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8D068">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120" w:afterAutospacing="0" w:line="300" w:lineRule="exact"/>
        <w:ind w:left="0" w:firstLine="2401" w:firstLineChars="1000"/>
        <w:textAlignment w:val="auto"/>
        <w:rPr>
          <w:rFonts w:hint="eastAsia" w:ascii="微软雅黑" w:hAnsi="微软雅黑" w:eastAsia="微软雅黑" w:cs="微软雅黑"/>
          <w:b/>
          <w:sz w:val="24"/>
          <w:szCs w:val="24"/>
          <w:lang w:eastAsia="zh-CN"/>
        </w:rPr>
      </w:pPr>
      <w:r>
        <w:rPr>
          <w:rFonts w:hint="eastAsia" w:ascii="微软雅黑" w:hAnsi="微软雅黑" w:eastAsia="微软雅黑" w:cs="微软雅黑"/>
          <w:b/>
          <w:sz w:val="24"/>
          <w:szCs w:val="24"/>
          <w:lang w:val="en-US" w:eastAsia="zh-CN"/>
        </w:rPr>
        <w:t>2026成都国际化工装备博览会</w:t>
      </w:r>
      <w:r>
        <w:rPr>
          <w:rFonts w:hint="eastAsia" w:ascii="微软雅黑" w:hAnsi="微软雅黑" w:eastAsia="微软雅黑" w:cs="微软雅黑"/>
          <w:b/>
          <w:sz w:val="24"/>
          <w:szCs w:val="24"/>
          <w:lang w:eastAsia="zh-CN"/>
        </w:rPr>
        <w:t>推荐表</w:t>
      </w:r>
    </w:p>
    <w:p w14:paraId="5C105D6A">
      <w:pPr>
        <w:keepNext w:val="0"/>
        <w:keepLines w:val="0"/>
        <w:pageBreakBefore w:val="0"/>
        <w:widowControl/>
        <w:suppressLineNumbers w:val="0"/>
        <w:kinsoku/>
        <w:wordWrap/>
        <w:overflowPunct/>
        <w:topLinePunct w:val="0"/>
        <w:autoSpaceDE/>
        <w:autoSpaceDN/>
        <w:bidi w:val="0"/>
        <w:adjustRightInd/>
        <w:snapToGrid/>
        <w:spacing w:line="400" w:lineRule="exact"/>
        <w:ind w:left="210" w:hanging="180" w:hangingChars="100"/>
        <w:jc w:val="left"/>
        <w:textAlignment w:val="auto"/>
        <w:rPr>
          <w:rFonts w:ascii="微软雅黑" w:hAnsi="微软雅黑" w:eastAsia="微软雅黑" w:cs="微软雅黑"/>
          <w:color w:val="000000"/>
          <w:kern w:val="0"/>
          <w:sz w:val="18"/>
          <w:szCs w:val="18"/>
          <w:lang w:val="en-US" w:eastAsia="zh-CN" w:bidi="ar"/>
        </w:rPr>
      </w:pPr>
      <w:r>
        <w:rPr>
          <w:rFonts w:hint="eastAsia" w:ascii="微软雅黑" w:hAnsi="微软雅黑" w:eastAsia="微软雅黑" w:cs="微软雅黑"/>
          <w:color w:val="000000"/>
          <w:kern w:val="0"/>
          <w:sz w:val="18"/>
          <w:szCs w:val="18"/>
          <w:lang w:val="en-US" w:eastAsia="zh-CN" w:bidi="ar"/>
        </w:rPr>
        <w:drawing>
          <wp:anchor distT="0" distB="0" distL="114300" distR="114300" simplePos="0" relativeHeight="251660288" behindDoc="0" locked="0" layoutInCell="1" allowOverlap="1">
            <wp:simplePos x="0" y="0"/>
            <wp:positionH relativeFrom="column">
              <wp:posOffset>3785870</wp:posOffset>
            </wp:positionH>
            <wp:positionV relativeFrom="paragraph">
              <wp:posOffset>753745</wp:posOffset>
            </wp:positionV>
            <wp:extent cx="1243965" cy="1243965"/>
            <wp:effectExtent l="0" t="0" r="5715" b="5715"/>
            <wp:wrapNone/>
            <wp:docPr id="8" name="图片 8" descr="C:/Users/26071/Desktop/二维码(2).png二维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26071/Desktop/二维码(2).png二维码(2)"/>
                    <pic:cNvPicPr>
                      <a:picLocks noChangeAspect="1"/>
                    </pic:cNvPicPr>
                  </pic:nvPicPr>
                  <pic:blipFill>
                    <a:blip r:embed="rId9"/>
                    <a:srcRect t="26" b="26"/>
                    <a:stretch>
                      <a:fillRect/>
                    </a:stretch>
                  </pic:blipFill>
                  <pic:spPr>
                    <a:xfrm>
                      <a:off x="0" y="0"/>
                      <a:ext cx="1243965" cy="1243965"/>
                    </a:xfrm>
                    <a:prstGeom prst="rect">
                      <a:avLst/>
                    </a:prstGeom>
                  </pic:spPr>
                </pic:pic>
              </a:graphicData>
            </a:graphic>
          </wp:anchor>
        </w:drawing>
      </w:r>
      <w:r>
        <w:rPr>
          <w:rFonts w:hint="eastAsia" w:ascii="微软雅黑" w:hAnsi="微软雅黑" w:eastAsia="微软雅黑" w:cs="微软雅黑"/>
          <w:b/>
          <w:szCs w:val="21"/>
          <w:lang w:val="en-US" w:eastAsia="zh-CN"/>
        </w:rPr>
        <w:t xml:space="preserve">      2026成都国际化工装备博览会商</w:t>
      </w:r>
      <w:r>
        <w:rPr>
          <w:rFonts w:hint="eastAsia" w:ascii="微软雅黑" w:hAnsi="微软雅黑" w:eastAsia="微软雅黑" w:cs="微软雅黑"/>
          <w:b/>
          <w:szCs w:val="21"/>
          <w:lang w:eastAsia="zh-CN"/>
        </w:rPr>
        <w:t>旅指定接待商--</w:t>
      </w:r>
      <w:r>
        <w:rPr>
          <w:rFonts w:hint="eastAsia" w:ascii="微软雅黑" w:hAnsi="微软雅黑" w:eastAsia="微软雅黑" w:cs="微软雅黑"/>
          <w:b/>
          <w:szCs w:val="21"/>
          <w:lang w:val="en-US" w:eastAsia="zh-CN"/>
        </w:rPr>
        <w:t>-深圳市捷旅国际会议展览有限公司是一家从事高端展会服务的专业公司。展览会期间有一批专业队伍为您提供返程机票、酒店预订及租车、商务旅游及其他展会解决方案等服务。</w:t>
      </w:r>
    </w:p>
    <w:p w14:paraId="606458BE">
      <w:pPr>
        <w:keepNext w:val="0"/>
        <w:keepLines w:val="0"/>
        <w:pageBreakBefore w:val="0"/>
        <w:widowControl/>
        <w:suppressLineNumbers w:val="0"/>
        <w:kinsoku/>
        <w:wordWrap/>
        <w:overflowPunct/>
        <w:topLinePunct w:val="0"/>
        <w:autoSpaceDE/>
        <w:autoSpaceDN/>
        <w:bidi w:val="0"/>
        <w:adjustRightInd/>
        <w:snapToGrid/>
        <w:spacing w:line="400" w:lineRule="exact"/>
        <w:ind w:firstLine="180" w:firstLineChars="100"/>
        <w:jc w:val="left"/>
        <w:textAlignment w:val="auto"/>
        <w:rPr>
          <w:rFonts w:hint="default"/>
          <w:sz w:val="21"/>
          <w:szCs w:val="20"/>
          <w:lang w:val="en-US"/>
        </w:rPr>
      </w:pPr>
      <w:r>
        <w:rPr>
          <w:rFonts w:hint="eastAsia" w:ascii="微软雅黑" w:hAnsi="微软雅黑" w:eastAsia="微软雅黑" w:cs="微软雅黑"/>
          <w:sz w:val="18"/>
          <w:szCs w:val="18"/>
          <w:lang w:val="en-US" w:eastAsia="zh-CN" w:bidi="zh-CN"/>
        </w:rPr>
        <w:drawing>
          <wp:anchor distT="0" distB="0" distL="114300" distR="114300" simplePos="0" relativeHeight="251659264" behindDoc="0" locked="0" layoutInCell="1" allowOverlap="1">
            <wp:simplePos x="0" y="0"/>
            <wp:positionH relativeFrom="column">
              <wp:posOffset>5280660</wp:posOffset>
            </wp:positionH>
            <wp:positionV relativeFrom="paragraph">
              <wp:posOffset>-8255</wp:posOffset>
            </wp:positionV>
            <wp:extent cx="1228725" cy="1220470"/>
            <wp:effectExtent l="0" t="0" r="5715" b="13970"/>
            <wp:wrapNone/>
            <wp:docPr id="7" name="图片 2" descr="C:/Users/26071/Desktop/活码.png活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C:/Users/26071/Desktop/活码.png活码"/>
                    <pic:cNvPicPr>
                      <a:picLocks noChangeAspect="1"/>
                    </pic:cNvPicPr>
                  </pic:nvPicPr>
                  <pic:blipFill>
                    <a:blip r:embed="rId10"/>
                    <a:srcRect t="336" b="336"/>
                    <a:stretch>
                      <a:fillRect/>
                    </a:stretch>
                  </pic:blipFill>
                  <pic:spPr>
                    <a:xfrm>
                      <a:off x="0" y="0"/>
                      <a:ext cx="1228725" cy="1220470"/>
                    </a:xfrm>
                    <a:prstGeom prst="rect">
                      <a:avLst/>
                    </a:prstGeom>
                    <a:noFill/>
                    <a:ln>
                      <a:noFill/>
                    </a:ln>
                  </pic:spPr>
                </pic:pic>
              </a:graphicData>
            </a:graphic>
          </wp:anchor>
        </w:drawing>
      </w:r>
      <w:r>
        <w:rPr>
          <w:rFonts w:ascii="微软雅黑" w:hAnsi="微软雅黑" w:eastAsia="微软雅黑" w:cs="微软雅黑"/>
          <w:color w:val="000000"/>
          <w:kern w:val="0"/>
          <w:sz w:val="18"/>
          <w:szCs w:val="18"/>
          <w:lang w:val="en-US" w:eastAsia="zh-CN" w:bidi="ar"/>
        </w:rPr>
        <w:t>服务热线①：</w:t>
      </w:r>
      <w:r>
        <w:rPr>
          <w:rFonts w:hint="eastAsia" w:ascii="微软雅黑" w:hAnsi="微软雅黑" w:eastAsia="微软雅黑" w:cs="微软雅黑"/>
          <w:color w:val="000000"/>
          <w:kern w:val="0"/>
          <w:sz w:val="18"/>
          <w:szCs w:val="18"/>
          <w:lang w:val="en-US" w:eastAsia="zh-CN" w:bidi="ar"/>
        </w:rPr>
        <w:t xml:space="preserve">+86-755-8288 0090（曾小姐）                                         </w:t>
      </w:r>
    </w:p>
    <w:p w14:paraId="6E93E4A5">
      <w:pPr>
        <w:keepNext w:val="0"/>
        <w:keepLines w:val="0"/>
        <w:pageBreakBefore w:val="0"/>
        <w:widowControl/>
        <w:suppressLineNumbers w:val="0"/>
        <w:kinsoku/>
        <w:wordWrap/>
        <w:overflowPunct/>
        <w:topLinePunct w:val="0"/>
        <w:autoSpaceDE/>
        <w:autoSpaceDN/>
        <w:bidi w:val="0"/>
        <w:adjustRightInd/>
        <w:snapToGrid/>
        <w:spacing w:line="400" w:lineRule="exact"/>
        <w:ind w:firstLine="180" w:firstLineChars="100"/>
        <w:jc w:val="left"/>
        <w:textAlignment w:val="auto"/>
        <w:rPr>
          <w:rFonts w:hint="default"/>
          <w:sz w:val="21"/>
          <w:szCs w:val="20"/>
          <w:lang w:val="en-US"/>
        </w:rPr>
      </w:pPr>
      <w:r>
        <w:rPr>
          <w:rFonts w:hint="eastAsia" w:ascii="微软雅黑" w:hAnsi="微软雅黑" w:eastAsia="微软雅黑" w:cs="微软雅黑"/>
          <w:color w:val="000000"/>
          <w:kern w:val="0"/>
          <w:sz w:val="18"/>
          <w:szCs w:val="18"/>
          <w:lang w:val="en-US" w:eastAsia="zh-CN" w:bidi="ar"/>
        </w:rPr>
        <w:t>服务热线②：</w:t>
      </w:r>
      <w:r>
        <w:rPr>
          <w:rFonts w:ascii="微软雅黑" w:hAnsi="微软雅黑" w:eastAsia="微软雅黑" w:cs="微软雅黑"/>
          <w:color w:val="000000"/>
          <w:kern w:val="0"/>
          <w:sz w:val="18"/>
          <w:szCs w:val="18"/>
          <w:lang w:val="en-US" w:eastAsia="zh-CN" w:bidi="ar"/>
        </w:rPr>
        <w:t>+86-755-8288 00</w:t>
      </w:r>
      <w:r>
        <w:rPr>
          <w:rFonts w:hint="eastAsia" w:ascii="微软雅黑" w:hAnsi="微软雅黑" w:eastAsia="微软雅黑" w:cs="微软雅黑"/>
          <w:color w:val="000000"/>
          <w:kern w:val="0"/>
          <w:sz w:val="18"/>
          <w:szCs w:val="18"/>
          <w:lang w:val="en-US" w:eastAsia="zh-CN" w:bidi="ar"/>
        </w:rPr>
        <w:t>55</w:t>
      </w:r>
      <w:r>
        <w:rPr>
          <w:rFonts w:ascii="微软雅黑" w:hAnsi="微软雅黑" w:eastAsia="微软雅黑" w:cs="微软雅黑"/>
          <w:color w:val="000000"/>
          <w:kern w:val="0"/>
          <w:sz w:val="18"/>
          <w:szCs w:val="18"/>
          <w:lang w:val="en-US" w:eastAsia="zh-CN" w:bidi="ar"/>
        </w:rPr>
        <w:t>（</w:t>
      </w:r>
      <w:r>
        <w:rPr>
          <w:rFonts w:hint="eastAsia" w:ascii="微软雅黑" w:hAnsi="微软雅黑" w:eastAsia="微软雅黑" w:cs="微软雅黑"/>
          <w:color w:val="000000"/>
          <w:kern w:val="0"/>
          <w:sz w:val="18"/>
          <w:szCs w:val="18"/>
          <w:lang w:val="en-US" w:eastAsia="zh-CN" w:bidi="ar"/>
        </w:rPr>
        <w:t>胡小姐</w:t>
      </w:r>
      <w:r>
        <w:rPr>
          <w:rFonts w:ascii="微软雅黑" w:hAnsi="微软雅黑" w:eastAsia="微软雅黑" w:cs="微软雅黑"/>
          <w:color w:val="000000"/>
          <w:kern w:val="0"/>
          <w:sz w:val="18"/>
          <w:szCs w:val="18"/>
          <w:lang w:val="en-US" w:eastAsia="zh-CN" w:bidi="ar"/>
        </w:rPr>
        <w:t>）</w:t>
      </w:r>
      <w:r>
        <w:rPr>
          <w:rFonts w:hint="eastAsia" w:ascii="微软雅黑" w:hAnsi="微软雅黑" w:eastAsia="微软雅黑" w:cs="微软雅黑"/>
          <w:color w:val="000000"/>
          <w:kern w:val="0"/>
          <w:sz w:val="18"/>
          <w:szCs w:val="18"/>
          <w:lang w:val="en-US" w:eastAsia="zh-CN" w:bidi="ar"/>
        </w:rPr>
        <w:t xml:space="preserve">                                       </w:t>
      </w:r>
    </w:p>
    <w:p w14:paraId="5A68E43A">
      <w:pPr>
        <w:keepNext w:val="0"/>
        <w:keepLines w:val="0"/>
        <w:pageBreakBefore w:val="0"/>
        <w:widowControl/>
        <w:suppressLineNumbers w:val="0"/>
        <w:tabs>
          <w:tab w:val="left" w:pos="9178"/>
        </w:tabs>
        <w:kinsoku/>
        <w:wordWrap/>
        <w:overflowPunct/>
        <w:topLinePunct w:val="0"/>
        <w:autoSpaceDE/>
        <w:autoSpaceDN/>
        <w:bidi w:val="0"/>
        <w:adjustRightInd/>
        <w:snapToGrid/>
        <w:spacing w:line="400" w:lineRule="exact"/>
        <w:ind w:firstLine="180" w:firstLineChars="100"/>
        <w:jc w:val="left"/>
        <w:textAlignment w:val="auto"/>
        <w:rPr>
          <w:rFonts w:hint="eastAsia" w:ascii="微软雅黑" w:hAnsi="微软雅黑" w:eastAsia="微软雅黑" w:cs="微软雅黑"/>
          <w:color w:val="000000"/>
          <w:kern w:val="0"/>
          <w:sz w:val="18"/>
          <w:szCs w:val="18"/>
          <w:lang w:val="en-US" w:eastAsia="zh-CN" w:bidi="ar"/>
        </w:rPr>
      </w:pPr>
      <w:r>
        <w:rPr>
          <w:rFonts w:hint="eastAsia" w:ascii="微软雅黑" w:hAnsi="微软雅黑" w:eastAsia="微软雅黑" w:cs="微软雅黑"/>
          <w:color w:val="000000"/>
          <w:kern w:val="0"/>
          <w:sz w:val="18"/>
          <w:szCs w:val="18"/>
          <w:lang w:val="en-US" w:eastAsia="zh-CN" w:bidi="ar"/>
        </w:rPr>
        <w:t>手机/微信号：</w:t>
      </w:r>
      <w:bookmarkStart w:id="0" w:name="_GoBack"/>
      <w:r>
        <w:rPr>
          <w:rFonts w:hint="eastAsia" w:ascii="微软雅黑" w:hAnsi="微软雅黑" w:eastAsia="微软雅黑" w:cs="微软雅黑"/>
          <w:color w:val="000000"/>
          <w:kern w:val="0"/>
          <w:sz w:val="18"/>
          <w:szCs w:val="18"/>
          <w:lang w:val="en-US" w:eastAsia="zh-CN" w:bidi="ar"/>
        </w:rPr>
        <w:t>17722570869(曾顺平）/18025319960（曾美英）</w:t>
      </w:r>
      <w:bookmarkEnd w:id="0"/>
      <w:r>
        <w:rPr>
          <w:rFonts w:hint="eastAsia" w:ascii="微软雅黑" w:hAnsi="微软雅黑" w:eastAsia="微软雅黑" w:cs="微软雅黑"/>
          <w:color w:val="000000"/>
          <w:kern w:val="0"/>
          <w:sz w:val="18"/>
          <w:szCs w:val="18"/>
          <w:lang w:val="en-US" w:eastAsia="zh-CN" w:bidi="ar"/>
        </w:rPr>
        <w:tab/>
      </w:r>
    </w:p>
    <w:p w14:paraId="33B55220">
      <w:pPr>
        <w:keepNext w:val="0"/>
        <w:keepLines w:val="0"/>
        <w:widowControl/>
        <w:suppressLineNumbers w:val="0"/>
        <w:ind w:firstLine="180" w:firstLineChars="100"/>
        <w:jc w:val="left"/>
        <w:rPr>
          <w:rFonts w:hint="default"/>
          <w:sz w:val="21"/>
          <w:szCs w:val="20"/>
          <w:lang w:val="en-US"/>
        </w:rPr>
      </w:pPr>
      <w:r>
        <w:rPr>
          <w:rFonts w:hint="eastAsia" w:ascii="微软雅黑" w:hAnsi="微软雅黑" w:eastAsia="微软雅黑" w:cs="微软雅黑"/>
          <w:color w:val="auto"/>
          <w:kern w:val="0"/>
          <w:sz w:val="18"/>
          <w:szCs w:val="18"/>
          <w:lang w:val="en-US" w:eastAsia="zh-CN" w:bidi="ar"/>
        </w:rPr>
        <w:t>预定网址：</w:t>
      </w:r>
      <w:r>
        <w:rPr>
          <w:rFonts w:hint="eastAsia" w:ascii="微软雅黑" w:hAnsi="微软雅黑" w:eastAsia="微软雅黑" w:cs="微软雅黑"/>
          <w:color w:val="000000"/>
          <w:kern w:val="0"/>
          <w:sz w:val="18"/>
          <w:szCs w:val="18"/>
          <w:lang w:val="en-US" w:eastAsia="zh-CN" w:bidi="ar"/>
        </w:rPr>
        <w:t xml:space="preserve">www.miceclouds.com/bookingquery.htm?id=3086                   </w:t>
      </w:r>
    </w:p>
    <w:p w14:paraId="15635660">
      <w:pPr>
        <w:keepNext w:val="0"/>
        <w:keepLines w:val="0"/>
        <w:pageBreakBefore w:val="0"/>
        <w:widowControl/>
        <w:suppressLineNumbers w:val="0"/>
        <w:kinsoku/>
        <w:wordWrap/>
        <w:overflowPunct/>
        <w:topLinePunct w:val="0"/>
        <w:autoSpaceDE/>
        <w:autoSpaceDN/>
        <w:bidi w:val="0"/>
        <w:adjustRightInd/>
        <w:snapToGrid/>
        <w:spacing w:line="400" w:lineRule="exact"/>
        <w:ind w:left="5578" w:leftChars="85" w:hanging="5400" w:hangingChars="3000"/>
        <w:jc w:val="left"/>
        <w:textAlignment w:val="auto"/>
        <w:rPr>
          <w:rFonts w:hint="eastAsia" w:ascii="微软雅黑" w:hAnsi="微软雅黑" w:eastAsia="微软雅黑" w:cs="微软雅黑"/>
          <w:b/>
          <w:color w:val="FF0000"/>
          <w:kern w:val="0"/>
          <w:sz w:val="18"/>
          <w:szCs w:val="18"/>
          <w:lang w:val="en-US" w:eastAsia="zh-CN" w:bidi="ar"/>
        </w:rPr>
      </w:pPr>
      <w:r>
        <w:rPr>
          <w:rFonts w:hint="eastAsia" w:ascii="微软雅黑" w:hAnsi="微软雅黑" w:eastAsia="微软雅黑" w:cs="微软雅黑"/>
          <w:color w:val="000000"/>
          <w:kern w:val="0"/>
          <w:sz w:val="18"/>
          <w:szCs w:val="18"/>
          <w:lang w:val="en-US" w:eastAsia="zh-CN" w:bidi="ar"/>
        </w:rPr>
        <w:t>预定邮箱：</w:t>
      </w:r>
      <w:r>
        <w:rPr>
          <w:rFonts w:hint="eastAsia" w:ascii="微软雅黑" w:hAnsi="微软雅黑" w:eastAsia="微软雅黑" w:cs="微软雅黑"/>
          <w:color w:val="000000" w:themeColor="text1"/>
          <w:kern w:val="0"/>
          <w:sz w:val="18"/>
          <w:szCs w:val="18"/>
          <w:u w:val="none"/>
          <w:lang w:val="en-US" w:eastAsia="zh-CN" w:bidi="ar"/>
          <w14:textFill>
            <w14:solidFill>
              <w14:schemeClr w14:val="tx1"/>
            </w14:solidFill>
          </w14:textFill>
        </w:rPr>
        <w:fldChar w:fldCharType="begin"/>
      </w:r>
      <w:r>
        <w:rPr>
          <w:rFonts w:hint="eastAsia" w:ascii="微软雅黑" w:hAnsi="微软雅黑" w:eastAsia="微软雅黑" w:cs="微软雅黑"/>
          <w:color w:val="000000" w:themeColor="text1"/>
          <w:kern w:val="0"/>
          <w:sz w:val="18"/>
          <w:szCs w:val="18"/>
          <w:u w:val="none"/>
          <w:lang w:val="en-US" w:eastAsia="zh-CN" w:bidi="ar"/>
          <w14:textFill>
            <w14:solidFill>
              <w14:schemeClr w14:val="tx1"/>
            </w14:solidFill>
          </w14:textFill>
        </w:rPr>
        <w:instrText xml:space="preserve"> HYPERLINK "mailto:service@bestmeeting.net.cn" </w:instrText>
      </w:r>
      <w:r>
        <w:rPr>
          <w:rFonts w:hint="eastAsia" w:ascii="微软雅黑" w:hAnsi="微软雅黑" w:eastAsia="微软雅黑" w:cs="微软雅黑"/>
          <w:color w:val="000000" w:themeColor="text1"/>
          <w:kern w:val="0"/>
          <w:sz w:val="18"/>
          <w:szCs w:val="18"/>
          <w:u w:val="none"/>
          <w:lang w:val="en-US" w:eastAsia="zh-CN" w:bidi="ar"/>
          <w14:textFill>
            <w14:solidFill>
              <w14:schemeClr w14:val="tx1"/>
            </w14:solidFill>
          </w14:textFill>
        </w:rPr>
        <w:fldChar w:fldCharType="separate"/>
      </w:r>
      <w:r>
        <w:rPr>
          <w:rStyle w:val="12"/>
          <w:rFonts w:hint="eastAsia" w:ascii="微软雅黑" w:hAnsi="微软雅黑" w:eastAsia="微软雅黑" w:cs="微软雅黑"/>
          <w:color w:val="000000" w:themeColor="text1"/>
          <w:kern w:val="0"/>
          <w:sz w:val="18"/>
          <w:szCs w:val="18"/>
          <w:u w:val="none"/>
          <w:lang w:val="en-US" w:eastAsia="zh-CN" w:bidi="ar"/>
          <w14:textFill>
            <w14:solidFill>
              <w14:schemeClr w14:val="tx1"/>
            </w14:solidFill>
          </w14:textFill>
        </w:rPr>
        <w:t>service@bestmeeting.net.cn</w:t>
      </w:r>
      <w:r>
        <w:rPr>
          <w:rFonts w:hint="eastAsia" w:ascii="微软雅黑" w:hAnsi="微软雅黑" w:eastAsia="微软雅黑" w:cs="微软雅黑"/>
          <w:color w:val="000000" w:themeColor="text1"/>
          <w:kern w:val="0"/>
          <w:sz w:val="18"/>
          <w:szCs w:val="18"/>
          <w:u w:val="none"/>
          <w:lang w:val="en-US" w:eastAsia="zh-CN" w:bidi="ar"/>
          <w14:textFill>
            <w14:solidFill>
              <w14:schemeClr w14:val="tx1"/>
            </w14:solidFill>
          </w14:textFill>
        </w:rPr>
        <w:fldChar w:fldCharType="end"/>
      </w:r>
      <w:r>
        <w:rPr>
          <w:rFonts w:hint="eastAsia" w:ascii="微软雅黑" w:hAnsi="微软雅黑" w:eastAsia="微软雅黑" w:cs="微软雅黑"/>
          <w:color w:val="000000"/>
          <w:kern w:val="0"/>
          <w:sz w:val="18"/>
          <w:szCs w:val="18"/>
          <w:lang w:val="en-US" w:eastAsia="zh-CN" w:bidi="ar"/>
        </w:rPr>
        <w:t xml:space="preserve"> </w:t>
      </w:r>
      <w:r>
        <w:rPr>
          <w:rFonts w:hint="eastAsia" w:ascii="微软雅黑" w:hAnsi="微软雅黑" w:eastAsia="微软雅黑" w:cs="微软雅黑"/>
          <w:color w:val="000000"/>
          <w:kern w:val="0"/>
          <w:sz w:val="16"/>
          <w:szCs w:val="16"/>
          <w:lang w:val="en-US" w:eastAsia="zh-CN" w:bidi="ar"/>
        </w:rPr>
        <w:t xml:space="preserve"> </w:t>
      </w:r>
      <w:r>
        <w:rPr>
          <w:rFonts w:hint="eastAsia" w:ascii="微软雅黑" w:hAnsi="微软雅黑" w:eastAsia="微软雅黑" w:cs="微软雅黑"/>
          <w:color w:val="000000"/>
          <w:kern w:val="0"/>
          <w:sz w:val="18"/>
          <w:szCs w:val="18"/>
          <w:lang w:val="en-US" w:eastAsia="zh-CN" w:bidi="ar"/>
        </w:rPr>
        <w:t xml:space="preserve">        </w:t>
      </w:r>
      <w:r>
        <w:rPr>
          <w:rFonts w:hint="eastAsia" w:ascii="微软雅黑" w:hAnsi="微软雅黑" w:eastAsia="微软雅黑" w:cs="微软雅黑"/>
          <w:b/>
          <w:color w:val="FF0000"/>
          <w:kern w:val="0"/>
          <w:sz w:val="18"/>
          <w:szCs w:val="18"/>
          <w:lang w:val="en-US" w:eastAsia="zh-CN" w:bidi="ar"/>
        </w:rPr>
        <w:t xml:space="preserve">                </w:t>
      </w:r>
      <w:r>
        <w:rPr>
          <w:rFonts w:hint="eastAsia" w:ascii="微软雅黑" w:hAnsi="微软雅黑" w:eastAsia="微软雅黑" w:cs="微软雅黑"/>
          <w:b/>
          <w:color w:val="FF0000"/>
          <w:kern w:val="0"/>
          <w:sz w:val="18"/>
          <w:szCs w:val="18"/>
          <w:lang w:val="en-US" w:eastAsia="zh-CN" w:bidi="ar"/>
        </w:rPr>
        <w:tab/>
      </w:r>
      <w:r>
        <w:rPr>
          <w:rFonts w:hint="eastAsia" w:ascii="微软雅黑" w:hAnsi="微软雅黑" w:eastAsia="微软雅黑" w:cs="微软雅黑"/>
          <w:b/>
          <w:color w:val="FF0000"/>
          <w:kern w:val="0"/>
          <w:sz w:val="18"/>
          <w:szCs w:val="18"/>
          <w:lang w:val="en-US" w:eastAsia="zh-CN" w:bidi="ar"/>
        </w:rPr>
        <w:tab/>
      </w:r>
      <w:r>
        <w:rPr>
          <w:rFonts w:hint="eastAsia" w:ascii="微软雅黑" w:hAnsi="微软雅黑" w:eastAsia="微软雅黑" w:cs="微软雅黑"/>
          <w:b/>
          <w:color w:val="FF0000"/>
          <w:kern w:val="0"/>
          <w:sz w:val="18"/>
          <w:szCs w:val="18"/>
          <w:lang w:val="en-US" w:eastAsia="zh-CN" w:bidi="ar"/>
        </w:rPr>
        <w:tab/>
      </w:r>
      <w:r>
        <w:rPr>
          <w:rFonts w:hint="eastAsia" w:ascii="微软雅黑" w:hAnsi="微软雅黑" w:eastAsia="微软雅黑" w:cs="微软雅黑"/>
          <w:b/>
          <w:color w:val="FF0000"/>
          <w:kern w:val="0"/>
          <w:sz w:val="18"/>
          <w:szCs w:val="18"/>
          <w:lang w:val="en-US" w:eastAsia="zh-CN" w:bidi="ar"/>
        </w:rPr>
        <w:tab/>
      </w:r>
      <w:r>
        <w:rPr>
          <w:rFonts w:hint="eastAsia" w:ascii="微软雅黑" w:hAnsi="微软雅黑" w:eastAsia="微软雅黑" w:cs="微软雅黑"/>
          <w:b/>
          <w:color w:val="FF0000"/>
          <w:kern w:val="0"/>
          <w:sz w:val="18"/>
          <w:szCs w:val="18"/>
          <w:lang w:val="en-US" w:eastAsia="zh-CN" w:bidi="ar"/>
        </w:rPr>
        <w:t xml:space="preserve">                               </w:t>
      </w:r>
    </w:p>
    <w:p w14:paraId="311A0B8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20"/>
          <w:szCs w:val="20"/>
        </w:rPr>
      </w:pPr>
      <w:r>
        <w:rPr>
          <w:rFonts w:hint="eastAsia" w:ascii="微软雅黑" w:hAnsi="微软雅黑" w:eastAsia="微软雅黑" w:cs="微软雅黑"/>
          <w:b/>
          <w:color w:val="000000"/>
          <w:kern w:val="0"/>
          <w:sz w:val="20"/>
          <w:szCs w:val="20"/>
          <w:lang w:val="en-US" w:eastAsia="zh-CN" w:bidi="ar"/>
        </w:rPr>
        <w:t>一．</w:t>
      </w:r>
      <w:r>
        <w:rPr>
          <w:rFonts w:ascii="微软雅黑" w:hAnsi="微软雅黑" w:eastAsia="微软雅黑" w:cs="微软雅黑"/>
          <w:b/>
          <w:color w:val="000000"/>
          <w:kern w:val="0"/>
          <w:sz w:val="20"/>
          <w:szCs w:val="20"/>
          <w:lang w:val="en-US" w:eastAsia="zh-CN" w:bidi="ar"/>
        </w:rPr>
        <w:t xml:space="preserve">酒店推荐表 </w:t>
      </w:r>
      <w:r>
        <w:rPr>
          <w:rFonts w:hint="eastAsia" w:ascii="微软雅黑" w:hAnsi="微软雅黑" w:eastAsia="微软雅黑" w:cs="微软雅黑"/>
          <w:color w:val="000000"/>
          <w:kern w:val="0"/>
          <w:sz w:val="18"/>
          <w:szCs w:val="18"/>
          <w:lang w:val="en-US" w:eastAsia="zh-CN" w:bidi="ar"/>
        </w:rPr>
        <w:t xml:space="preserve">                                               </w:t>
      </w:r>
      <w:r>
        <w:rPr>
          <w:rFonts w:hint="eastAsia" w:ascii="微软雅黑" w:hAnsi="微软雅黑" w:eastAsia="微软雅黑" w:cs="微软雅黑"/>
          <w:b/>
          <w:color w:val="FF0000"/>
          <w:kern w:val="0"/>
          <w:sz w:val="18"/>
          <w:szCs w:val="18"/>
          <w:lang w:val="en-US" w:eastAsia="zh-CN" w:bidi="ar"/>
        </w:rPr>
        <w:t>（</w:t>
      </w:r>
      <w:r>
        <w:rPr>
          <w:rFonts w:ascii="微软雅黑" w:hAnsi="微软雅黑" w:eastAsia="微软雅黑" w:cs="微软雅黑"/>
          <w:b/>
          <w:color w:val="FF0000"/>
          <w:kern w:val="0"/>
          <w:sz w:val="18"/>
          <w:szCs w:val="18"/>
          <w:lang w:val="en-US" w:eastAsia="zh-CN" w:bidi="ar"/>
        </w:rPr>
        <w:t>扫描二维码 在线预订酒店）</w:t>
      </w:r>
      <w:r>
        <w:rPr>
          <w:rFonts w:ascii="微软雅黑" w:hAnsi="微软雅黑" w:eastAsia="微软雅黑" w:cs="微软雅黑"/>
          <w:b/>
          <w:bCs/>
          <w:color w:val="FF0000"/>
          <w:kern w:val="0"/>
          <w:sz w:val="18"/>
          <w:szCs w:val="18"/>
          <w:lang w:val="en-US" w:eastAsia="zh-CN" w:bidi="ar"/>
        </w:rPr>
        <w:t>（更多详情请联系工作人</w:t>
      </w:r>
      <w:r>
        <w:rPr>
          <w:rFonts w:hint="eastAsia" w:ascii="微软雅黑" w:hAnsi="微软雅黑" w:eastAsia="微软雅黑" w:cs="微软雅黑"/>
          <w:b/>
          <w:bCs/>
          <w:color w:val="FF0000"/>
          <w:kern w:val="0"/>
          <w:sz w:val="18"/>
          <w:szCs w:val="18"/>
          <w:lang w:val="en-US" w:eastAsia="zh-CN" w:bidi="ar"/>
        </w:rPr>
        <w:t>员）</w:t>
      </w:r>
      <w:r>
        <w:rPr>
          <w:rFonts w:hint="eastAsia" w:ascii="微软雅黑" w:hAnsi="微软雅黑" w:eastAsia="微软雅黑" w:cs="微软雅黑"/>
          <w:color w:val="000000"/>
          <w:kern w:val="0"/>
          <w:sz w:val="18"/>
          <w:szCs w:val="18"/>
          <w:lang w:val="en-US" w:eastAsia="zh-CN" w:bidi="ar"/>
        </w:rPr>
        <w:t xml:space="preserve">           </w:t>
      </w:r>
    </w:p>
    <w:tbl>
      <w:tblPr>
        <w:tblStyle w:val="8"/>
        <w:tblpPr w:leftFromText="180" w:rightFromText="180" w:vertAnchor="text" w:horzAnchor="page" w:tblpXSpec="center" w:tblpY="244"/>
        <w:tblOverlap w:val="never"/>
        <w:tblW w:w="10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43"/>
        <w:gridCol w:w="2052"/>
        <w:gridCol w:w="1194"/>
        <w:gridCol w:w="742"/>
        <w:gridCol w:w="996"/>
        <w:gridCol w:w="2319"/>
        <w:gridCol w:w="1307"/>
        <w:gridCol w:w="1442"/>
      </w:tblGrid>
      <w:tr w14:paraId="23E6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443" w:type="dxa"/>
            <w:shd w:val="clear" w:color="auto" w:fill="DBEEF3"/>
            <w:noWrap w:val="0"/>
            <w:tcMar>
              <w:top w:w="15" w:type="dxa"/>
              <w:left w:w="15" w:type="dxa"/>
              <w:right w:w="15" w:type="dxa"/>
            </w:tcMar>
            <w:vAlign w:val="center"/>
          </w:tcPr>
          <w:p w14:paraId="7443AFE0">
            <w:pPr>
              <w:keepNext w:val="0"/>
              <w:keepLines w:val="0"/>
              <w:suppressLineNumbers w:val="0"/>
              <w:spacing w:before="0" w:beforeAutospacing="0" w:after="0" w:afterAutospacing="0" w:line="240" w:lineRule="auto"/>
              <w:ind w:left="0" w:right="0"/>
              <w:jc w:val="center"/>
              <w:rPr>
                <w:rFonts w:hint="eastAsia" w:ascii="黑体" w:hAnsi="黑体" w:eastAsia="黑体" w:cs="黑体"/>
                <w:b/>
                <w:bCs/>
                <w:sz w:val="15"/>
                <w:szCs w:val="15"/>
              </w:rPr>
            </w:pPr>
            <w:r>
              <w:rPr>
                <w:rFonts w:hint="eastAsia" w:ascii="黑体" w:hAnsi="黑体" w:eastAsia="黑体" w:cs="黑体"/>
                <w:b/>
                <w:bCs/>
                <w:sz w:val="15"/>
                <w:szCs w:val="15"/>
              </w:rPr>
              <w:t>星级</w:t>
            </w:r>
          </w:p>
        </w:tc>
        <w:tc>
          <w:tcPr>
            <w:tcW w:w="2052" w:type="dxa"/>
            <w:shd w:val="clear" w:color="auto" w:fill="DBEEF3"/>
            <w:noWrap w:val="0"/>
            <w:tcMar>
              <w:top w:w="15" w:type="dxa"/>
              <w:left w:w="15" w:type="dxa"/>
              <w:right w:w="15" w:type="dxa"/>
            </w:tcMar>
            <w:vAlign w:val="center"/>
          </w:tcPr>
          <w:p w14:paraId="5FEF91CB">
            <w:pPr>
              <w:keepNext w:val="0"/>
              <w:keepLines w:val="0"/>
              <w:suppressLineNumbers w:val="0"/>
              <w:spacing w:before="0" w:beforeAutospacing="0" w:after="0" w:afterAutospacing="0" w:line="240" w:lineRule="auto"/>
              <w:ind w:left="0" w:right="0"/>
              <w:jc w:val="center"/>
              <w:rPr>
                <w:rFonts w:hint="eastAsia" w:ascii="黑体" w:hAnsi="黑体" w:eastAsia="黑体" w:cs="黑体"/>
                <w:b/>
                <w:bCs/>
                <w:sz w:val="15"/>
                <w:szCs w:val="15"/>
              </w:rPr>
            </w:pPr>
            <w:r>
              <w:rPr>
                <w:rFonts w:hint="eastAsia" w:ascii="黑体" w:hAnsi="黑体" w:eastAsia="黑体" w:cs="黑体"/>
                <w:b/>
                <w:bCs/>
                <w:sz w:val="15"/>
                <w:szCs w:val="15"/>
              </w:rPr>
              <w:t>酒店名称</w:t>
            </w:r>
          </w:p>
        </w:tc>
        <w:tc>
          <w:tcPr>
            <w:tcW w:w="1194" w:type="dxa"/>
            <w:shd w:val="clear" w:color="auto" w:fill="DBEEF3"/>
            <w:noWrap w:val="0"/>
            <w:tcMar>
              <w:top w:w="15" w:type="dxa"/>
              <w:left w:w="15" w:type="dxa"/>
              <w:right w:w="15" w:type="dxa"/>
            </w:tcMar>
            <w:vAlign w:val="center"/>
          </w:tcPr>
          <w:p w14:paraId="3C5F85FA">
            <w:pPr>
              <w:keepNext w:val="0"/>
              <w:keepLines w:val="0"/>
              <w:suppressLineNumbers w:val="0"/>
              <w:spacing w:before="0" w:beforeAutospacing="0" w:after="0" w:afterAutospacing="0" w:line="240" w:lineRule="auto"/>
              <w:ind w:left="0" w:right="0"/>
              <w:jc w:val="center"/>
              <w:rPr>
                <w:rFonts w:hint="eastAsia" w:ascii="黑体" w:hAnsi="黑体" w:eastAsia="黑体" w:cs="黑体"/>
                <w:b/>
                <w:bCs/>
                <w:sz w:val="15"/>
                <w:szCs w:val="15"/>
              </w:rPr>
            </w:pPr>
            <w:r>
              <w:rPr>
                <w:rFonts w:hint="eastAsia" w:ascii="黑体" w:hAnsi="黑体" w:eastAsia="黑体" w:cs="黑体"/>
                <w:b/>
                <w:bCs/>
                <w:sz w:val="15"/>
                <w:szCs w:val="15"/>
              </w:rPr>
              <w:t>房型</w:t>
            </w:r>
          </w:p>
        </w:tc>
        <w:tc>
          <w:tcPr>
            <w:tcW w:w="742" w:type="dxa"/>
            <w:shd w:val="clear" w:color="auto" w:fill="DBEEF3"/>
            <w:noWrap w:val="0"/>
            <w:tcMar>
              <w:top w:w="15" w:type="dxa"/>
              <w:left w:w="15" w:type="dxa"/>
              <w:right w:w="15" w:type="dxa"/>
            </w:tcMar>
            <w:vAlign w:val="center"/>
          </w:tcPr>
          <w:p w14:paraId="5592F049">
            <w:pPr>
              <w:keepNext w:val="0"/>
              <w:keepLines w:val="0"/>
              <w:suppressLineNumbers w:val="0"/>
              <w:spacing w:before="0" w:beforeAutospacing="0" w:after="0" w:afterAutospacing="0" w:line="240" w:lineRule="auto"/>
              <w:ind w:left="0" w:right="0"/>
              <w:jc w:val="center"/>
              <w:rPr>
                <w:rFonts w:hint="eastAsia" w:ascii="黑体" w:hAnsi="黑体" w:eastAsia="黑体" w:cs="黑体"/>
                <w:b/>
                <w:bCs/>
                <w:sz w:val="15"/>
                <w:szCs w:val="15"/>
              </w:rPr>
            </w:pPr>
            <w:r>
              <w:rPr>
                <w:rFonts w:hint="eastAsia" w:ascii="黑体" w:hAnsi="黑体" w:eastAsia="黑体" w:cs="黑体"/>
                <w:b/>
                <w:bCs/>
                <w:sz w:val="15"/>
                <w:szCs w:val="15"/>
              </w:rPr>
              <w:t>价格</w:t>
            </w:r>
          </w:p>
        </w:tc>
        <w:tc>
          <w:tcPr>
            <w:tcW w:w="996" w:type="dxa"/>
            <w:shd w:val="clear" w:color="auto" w:fill="DBEEF3"/>
            <w:noWrap w:val="0"/>
            <w:tcMar>
              <w:top w:w="15" w:type="dxa"/>
              <w:left w:w="15" w:type="dxa"/>
              <w:right w:w="15" w:type="dxa"/>
            </w:tcMar>
            <w:vAlign w:val="center"/>
          </w:tcPr>
          <w:p w14:paraId="0DB73610">
            <w:pPr>
              <w:keepNext w:val="0"/>
              <w:keepLines w:val="0"/>
              <w:suppressLineNumbers w:val="0"/>
              <w:spacing w:before="0" w:beforeAutospacing="0" w:after="0" w:afterAutospacing="0" w:line="240" w:lineRule="auto"/>
              <w:ind w:left="0" w:leftChars="0" w:right="0" w:rightChars="0"/>
              <w:jc w:val="center"/>
              <w:rPr>
                <w:rFonts w:hint="eastAsia" w:ascii="黑体" w:hAnsi="黑体" w:eastAsia="黑体" w:cs="黑体"/>
                <w:b/>
                <w:bCs/>
                <w:sz w:val="15"/>
                <w:szCs w:val="15"/>
              </w:rPr>
            </w:pPr>
            <w:r>
              <w:rPr>
                <w:rFonts w:hint="eastAsia" w:ascii="黑体" w:hAnsi="黑体" w:eastAsia="黑体" w:cs="黑体"/>
                <w:b/>
                <w:bCs/>
                <w:sz w:val="15"/>
                <w:szCs w:val="15"/>
              </w:rPr>
              <w:t>早餐(位)</w:t>
            </w:r>
          </w:p>
        </w:tc>
        <w:tc>
          <w:tcPr>
            <w:tcW w:w="2319" w:type="dxa"/>
            <w:shd w:val="clear" w:color="auto" w:fill="DBEEF3"/>
            <w:noWrap w:val="0"/>
            <w:tcMar>
              <w:top w:w="15" w:type="dxa"/>
              <w:left w:w="15" w:type="dxa"/>
              <w:right w:w="15" w:type="dxa"/>
            </w:tcMar>
            <w:vAlign w:val="center"/>
          </w:tcPr>
          <w:p w14:paraId="66AAC702">
            <w:pPr>
              <w:keepNext w:val="0"/>
              <w:keepLines w:val="0"/>
              <w:suppressLineNumbers w:val="0"/>
              <w:spacing w:before="0" w:beforeAutospacing="0" w:after="0" w:afterAutospacing="0" w:line="240" w:lineRule="auto"/>
              <w:ind w:left="0" w:right="0"/>
              <w:jc w:val="center"/>
              <w:rPr>
                <w:rFonts w:hint="eastAsia" w:ascii="黑体" w:hAnsi="黑体" w:eastAsia="黑体" w:cs="黑体"/>
                <w:b/>
                <w:bCs/>
                <w:sz w:val="15"/>
                <w:szCs w:val="15"/>
              </w:rPr>
            </w:pPr>
            <w:r>
              <w:rPr>
                <w:rFonts w:hint="eastAsia" w:ascii="黑体" w:hAnsi="黑体" w:eastAsia="黑体" w:cs="黑体"/>
                <w:b/>
                <w:bCs/>
                <w:sz w:val="15"/>
                <w:szCs w:val="15"/>
              </w:rPr>
              <w:t>酒店地址</w:t>
            </w:r>
          </w:p>
        </w:tc>
        <w:tc>
          <w:tcPr>
            <w:tcW w:w="1307" w:type="dxa"/>
            <w:shd w:val="clear" w:color="auto" w:fill="DBEEF3"/>
            <w:noWrap w:val="0"/>
            <w:tcMar>
              <w:top w:w="15" w:type="dxa"/>
              <w:left w:w="15" w:type="dxa"/>
              <w:right w:w="15" w:type="dxa"/>
            </w:tcMar>
            <w:vAlign w:val="center"/>
          </w:tcPr>
          <w:p w14:paraId="6544EB3C">
            <w:pPr>
              <w:keepNext w:val="0"/>
              <w:keepLines w:val="0"/>
              <w:suppressLineNumbers w:val="0"/>
              <w:spacing w:before="0" w:beforeAutospacing="0" w:after="0" w:afterAutospacing="0" w:line="240" w:lineRule="auto"/>
              <w:ind w:left="0" w:right="0"/>
              <w:jc w:val="center"/>
              <w:rPr>
                <w:rFonts w:hint="eastAsia" w:ascii="黑体" w:hAnsi="黑体" w:eastAsia="黑体" w:cs="黑体"/>
                <w:b/>
                <w:bCs/>
                <w:sz w:val="15"/>
                <w:szCs w:val="15"/>
              </w:rPr>
            </w:pPr>
            <w:r>
              <w:rPr>
                <w:rFonts w:hint="eastAsia" w:ascii="黑体" w:hAnsi="黑体" w:eastAsia="黑体" w:cs="黑体"/>
                <w:b/>
                <w:bCs/>
                <w:sz w:val="15"/>
                <w:szCs w:val="15"/>
              </w:rPr>
              <w:t>地铁站</w:t>
            </w:r>
          </w:p>
        </w:tc>
        <w:tc>
          <w:tcPr>
            <w:tcW w:w="1442" w:type="dxa"/>
            <w:shd w:val="clear" w:color="auto" w:fill="DBEEF3"/>
            <w:noWrap w:val="0"/>
            <w:tcMar>
              <w:top w:w="15" w:type="dxa"/>
              <w:left w:w="15" w:type="dxa"/>
              <w:right w:w="15" w:type="dxa"/>
            </w:tcMar>
            <w:vAlign w:val="center"/>
          </w:tcPr>
          <w:p w14:paraId="5F3BA205">
            <w:pPr>
              <w:keepNext w:val="0"/>
              <w:keepLines w:val="0"/>
              <w:suppressLineNumbers w:val="0"/>
              <w:spacing w:before="0" w:beforeAutospacing="0" w:after="0" w:afterAutospacing="0" w:line="240" w:lineRule="auto"/>
              <w:ind w:left="0" w:right="0"/>
              <w:jc w:val="center"/>
              <w:rPr>
                <w:rFonts w:hint="eastAsia" w:ascii="黑体" w:hAnsi="黑体" w:eastAsia="黑体" w:cs="黑体"/>
                <w:b/>
                <w:bCs/>
                <w:sz w:val="15"/>
                <w:szCs w:val="15"/>
              </w:rPr>
            </w:pPr>
            <w:r>
              <w:rPr>
                <w:rFonts w:hint="eastAsia" w:ascii="黑体" w:hAnsi="黑体" w:eastAsia="黑体" w:cs="黑体"/>
                <w:b/>
                <w:bCs/>
                <w:sz w:val="15"/>
                <w:szCs w:val="15"/>
              </w:rPr>
              <w:t>到展馆距离</w:t>
            </w:r>
          </w:p>
        </w:tc>
      </w:tr>
      <w:tr w14:paraId="74B4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 w:hRule="atLeast"/>
          <w:jc w:val="center"/>
        </w:trPr>
        <w:tc>
          <w:tcPr>
            <w:tcW w:w="443" w:type="dxa"/>
            <w:vMerge w:val="restart"/>
            <w:noWrap w:val="0"/>
            <w:tcMar>
              <w:top w:w="15" w:type="dxa"/>
              <w:left w:w="15" w:type="dxa"/>
              <w:right w:w="15" w:type="dxa"/>
            </w:tcMar>
            <w:vAlign w:val="center"/>
          </w:tcPr>
          <w:p w14:paraId="761E842A">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sz w:val="15"/>
                <w:szCs w:val="15"/>
              </w:rPr>
            </w:pPr>
            <w:r>
              <w:rPr>
                <w:rFonts w:hint="eastAsia" w:ascii="黑体" w:hAnsi="黑体" w:eastAsia="黑体" w:cs="黑体"/>
                <w:i w:val="0"/>
                <w:iCs w:val="0"/>
                <w:color w:val="000000"/>
                <w:kern w:val="0"/>
                <w:sz w:val="15"/>
                <w:szCs w:val="15"/>
                <w:u w:val="none"/>
                <w:lang w:val="en-US" w:eastAsia="zh-CN" w:bidi="ar"/>
              </w:rPr>
              <w:t>五星</w:t>
            </w:r>
          </w:p>
        </w:tc>
        <w:tc>
          <w:tcPr>
            <w:tcW w:w="2052" w:type="dxa"/>
            <w:vMerge w:val="restart"/>
            <w:noWrap w:val="0"/>
            <w:tcMar>
              <w:top w:w="15" w:type="dxa"/>
              <w:left w:w="15" w:type="dxa"/>
              <w:right w:w="15" w:type="dxa"/>
            </w:tcMar>
            <w:vAlign w:val="center"/>
          </w:tcPr>
          <w:p w14:paraId="5E0658A6">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eastAsia="zh-CN"/>
              </w:rPr>
            </w:pPr>
            <w:r>
              <w:rPr>
                <w:rFonts w:hint="eastAsia" w:ascii="黑体" w:hAnsi="黑体" w:eastAsia="黑体" w:cs="黑体"/>
                <w:i w:val="0"/>
                <w:iCs w:val="0"/>
                <w:color w:val="000000"/>
                <w:kern w:val="0"/>
                <w:sz w:val="15"/>
                <w:szCs w:val="15"/>
                <w:u w:val="none"/>
                <w:lang w:val="en-US" w:eastAsia="zh-CN" w:bidi="ar"/>
              </w:rPr>
              <w:t>成都世纪城天堂洲际大饭店</w:t>
            </w:r>
          </w:p>
        </w:tc>
        <w:tc>
          <w:tcPr>
            <w:tcW w:w="1194" w:type="dxa"/>
            <w:noWrap w:val="0"/>
            <w:tcMar>
              <w:top w:w="15" w:type="dxa"/>
              <w:left w:w="15" w:type="dxa"/>
              <w:right w:w="15" w:type="dxa"/>
            </w:tcMar>
            <w:vAlign w:val="center"/>
          </w:tcPr>
          <w:p w14:paraId="48B4C022">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sz w:val="15"/>
                <w:szCs w:val="15"/>
              </w:rPr>
            </w:pPr>
            <w:r>
              <w:rPr>
                <w:rFonts w:hint="eastAsia" w:ascii="黑体" w:hAnsi="黑体" w:eastAsia="黑体" w:cs="黑体"/>
                <w:i w:val="0"/>
                <w:iCs w:val="0"/>
                <w:color w:val="000000"/>
                <w:kern w:val="0"/>
                <w:sz w:val="15"/>
                <w:szCs w:val="15"/>
                <w:u w:val="none"/>
                <w:lang w:val="en-US" w:eastAsia="zh-CN" w:bidi="ar"/>
              </w:rPr>
              <w:t>豪华大床房</w:t>
            </w:r>
          </w:p>
        </w:tc>
        <w:tc>
          <w:tcPr>
            <w:tcW w:w="742" w:type="dxa"/>
            <w:noWrap w:val="0"/>
            <w:tcMar>
              <w:top w:w="15" w:type="dxa"/>
              <w:left w:w="15" w:type="dxa"/>
              <w:right w:w="15" w:type="dxa"/>
            </w:tcMar>
            <w:vAlign w:val="center"/>
          </w:tcPr>
          <w:p w14:paraId="0D3B2BFF">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lang w:val="en-US" w:eastAsia="zh-CN"/>
              </w:rPr>
            </w:pPr>
            <w:r>
              <w:rPr>
                <w:rFonts w:hint="eastAsia" w:ascii="黑体" w:hAnsi="黑体" w:eastAsia="黑体" w:cs="黑体"/>
                <w:sz w:val="15"/>
                <w:szCs w:val="15"/>
                <w:lang w:val="en-US" w:eastAsia="zh-CN"/>
              </w:rPr>
              <w:t>850</w:t>
            </w:r>
          </w:p>
        </w:tc>
        <w:tc>
          <w:tcPr>
            <w:tcW w:w="996" w:type="dxa"/>
            <w:noWrap w:val="0"/>
            <w:tcMar>
              <w:top w:w="15" w:type="dxa"/>
              <w:left w:w="15" w:type="dxa"/>
              <w:right w:w="15" w:type="dxa"/>
            </w:tcMar>
            <w:vAlign w:val="center"/>
          </w:tcPr>
          <w:p w14:paraId="6A968175">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i w:val="0"/>
                <w:iCs w:val="0"/>
                <w:color w:val="000000"/>
                <w:kern w:val="0"/>
                <w:sz w:val="15"/>
                <w:szCs w:val="15"/>
                <w:u w:val="none"/>
                <w:lang w:val="en-US" w:eastAsia="zh-CN" w:bidi="ar"/>
              </w:rPr>
              <w:t>单早</w:t>
            </w:r>
          </w:p>
        </w:tc>
        <w:tc>
          <w:tcPr>
            <w:tcW w:w="2319" w:type="dxa"/>
            <w:vMerge w:val="restart"/>
            <w:noWrap w:val="0"/>
            <w:tcMar>
              <w:top w:w="15" w:type="dxa"/>
              <w:left w:w="15" w:type="dxa"/>
              <w:right w:w="15" w:type="dxa"/>
            </w:tcMar>
            <w:vAlign w:val="center"/>
          </w:tcPr>
          <w:p w14:paraId="31B40004">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成都市高新区世纪城路88号</w:t>
            </w:r>
          </w:p>
        </w:tc>
        <w:tc>
          <w:tcPr>
            <w:tcW w:w="1307" w:type="dxa"/>
            <w:vMerge w:val="restart"/>
            <w:noWrap w:val="0"/>
            <w:tcMar>
              <w:top w:w="15" w:type="dxa"/>
              <w:left w:w="15" w:type="dxa"/>
              <w:right w:w="15" w:type="dxa"/>
            </w:tcMar>
            <w:vAlign w:val="center"/>
          </w:tcPr>
          <w:p w14:paraId="56724F4E">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lang w:eastAsia="zh-CN"/>
              </w:rPr>
            </w:pPr>
            <w:r>
              <w:rPr>
                <w:rFonts w:hint="eastAsia" w:ascii="黑体" w:hAnsi="黑体" w:eastAsia="黑体" w:cs="黑体"/>
                <w:color w:val="auto"/>
                <w:sz w:val="15"/>
                <w:szCs w:val="15"/>
                <w:lang w:val="en-US" w:eastAsia="zh-CN"/>
              </w:rPr>
              <w:t>世纪城站F口</w:t>
            </w:r>
          </w:p>
        </w:tc>
        <w:tc>
          <w:tcPr>
            <w:tcW w:w="1442" w:type="dxa"/>
            <w:vMerge w:val="restart"/>
            <w:noWrap w:val="0"/>
            <w:tcMar>
              <w:top w:w="15" w:type="dxa"/>
              <w:left w:w="15" w:type="dxa"/>
              <w:right w:w="15" w:type="dxa"/>
            </w:tcMar>
            <w:vAlign w:val="center"/>
          </w:tcPr>
          <w:p w14:paraId="4FA92370">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rPr>
            </w:pPr>
            <w:r>
              <w:rPr>
                <w:rFonts w:hint="eastAsia" w:ascii="黑体" w:hAnsi="黑体" w:eastAsia="黑体" w:cs="黑体"/>
                <w:color w:val="000000"/>
                <w:kern w:val="0"/>
                <w:sz w:val="15"/>
                <w:szCs w:val="15"/>
                <w:lang w:val="en-US" w:eastAsia="zh-CN"/>
              </w:rPr>
              <w:t>150米</w:t>
            </w:r>
            <w:r>
              <w:rPr>
                <w:rFonts w:hint="eastAsia" w:ascii="黑体" w:hAnsi="黑体" w:eastAsia="黑体" w:cs="黑体"/>
                <w:color w:val="000000"/>
                <w:kern w:val="0"/>
                <w:sz w:val="15"/>
                <w:szCs w:val="15"/>
                <w:lang w:eastAsia="zh-CN"/>
              </w:rPr>
              <w:t>步行</w:t>
            </w:r>
            <w:r>
              <w:rPr>
                <w:rFonts w:hint="eastAsia" w:ascii="黑体" w:hAnsi="黑体" w:eastAsia="黑体" w:cs="黑体"/>
                <w:color w:val="000000"/>
                <w:kern w:val="0"/>
                <w:sz w:val="15"/>
                <w:szCs w:val="15"/>
                <w:lang w:val="en-US" w:eastAsia="zh-CN"/>
              </w:rPr>
              <w:t>3</w:t>
            </w:r>
            <w:r>
              <w:rPr>
                <w:rFonts w:hint="eastAsia" w:ascii="黑体" w:hAnsi="黑体" w:eastAsia="黑体" w:cs="黑体"/>
                <w:color w:val="000000"/>
                <w:kern w:val="0"/>
                <w:sz w:val="15"/>
                <w:szCs w:val="15"/>
              </w:rPr>
              <w:t>分钟</w:t>
            </w:r>
          </w:p>
        </w:tc>
      </w:tr>
      <w:tr w14:paraId="3224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443" w:type="dxa"/>
            <w:vMerge w:val="continue"/>
            <w:noWrap w:val="0"/>
            <w:tcMar>
              <w:top w:w="15" w:type="dxa"/>
              <w:left w:w="15" w:type="dxa"/>
              <w:right w:w="15" w:type="dxa"/>
            </w:tcMar>
            <w:vAlign w:val="center"/>
          </w:tcPr>
          <w:p w14:paraId="531B98E2">
            <w:pPr>
              <w:keepNext w:val="0"/>
              <w:keepLines w:val="0"/>
              <w:suppressLineNumbers w:val="0"/>
              <w:spacing w:before="0" w:beforeAutospacing="0" w:after="0" w:afterAutospacing="0"/>
              <w:ind w:left="0" w:right="0"/>
              <w:jc w:val="center"/>
              <w:rPr>
                <w:rFonts w:hint="eastAsia" w:ascii="黑体" w:hAnsi="黑体" w:eastAsia="黑体" w:cs="黑体"/>
                <w:sz w:val="15"/>
                <w:szCs w:val="15"/>
              </w:rPr>
            </w:pPr>
          </w:p>
        </w:tc>
        <w:tc>
          <w:tcPr>
            <w:tcW w:w="2052" w:type="dxa"/>
            <w:vMerge w:val="continue"/>
            <w:noWrap w:val="0"/>
            <w:tcMar>
              <w:top w:w="15" w:type="dxa"/>
              <w:left w:w="15" w:type="dxa"/>
              <w:right w:w="15" w:type="dxa"/>
            </w:tcMar>
            <w:vAlign w:val="center"/>
          </w:tcPr>
          <w:p w14:paraId="5C48EC22">
            <w:pPr>
              <w:keepNext w:val="0"/>
              <w:keepLines w:val="0"/>
              <w:suppressLineNumbers w:val="0"/>
              <w:spacing w:before="0" w:beforeAutospacing="0" w:after="0" w:afterAutospacing="0"/>
              <w:ind w:left="0" w:right="0"/>
              <w:jc w:val="center"/>
              <w:rPr>
                <w:rFonts w:hint="eastAsia" w:ascii="黑体" w:hAnsi="黑体" w:eastAsia="黑体" w:cs="黑体"/>
                <w:color w:val="auto"/>
                <w:sz w:val="15"/>
                <w:szCs w:val="15"/>
              </w:rPr>
            </w:pPr>
          </w:p>
        </w:tc>
        <w:tc>
          <w:tcPr>
            <w:tcW w:w="1194" w:type="dxa"/>
            <w:noWrap w:val="0"/>
            <w:tcMar>
              <w:top w:w="15" w:type="dxa"/>
              <w:left w:w="15" w:type="dxa"/>
              <w:right w:w="15" w:type="dxa"/>
            </w:tcMar>
            <w:vAlign w:val="center"/>
          </w:tcPr>
          <w:p w14:paraId="345D96D6">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sz w:val="15"/>
                <w:szCs w:val="15"/>
              </w:rPr>
            </w:pPr>
            <w:r>
              <w:rPr>
                <w:rFonts w:hint="eastAsia" w:ascii="黑体" w:hAnsi="黑体" w:eastAsia="黑体" w:cs="黑体"/>
                <w:i w:val="0"/>
                <w:iCs w:val="0"/>
                <w:color w:val="000000"/>
                <w:kern w:val="0"/>
                <w:sz w:val="15"/>
                <w:szCs w:val="15"/>
                <w:u w:val="none"/>
                <w:lang w:val="en-US" w:eastAsia="zh-CN" w:bidi="ar"/>
              </w:rPr>
              <w:t>豪华双床房</w:t>
            </w:r>
          </w:p>
        </w:tc>
        <w:tc>
          <w:tcPr>
            <w:tcW w:w="742" w:type="dxa"/>
            <w:noWrap w:val="0"/>
            <w:tcMar>
              <w:top w:w="15" w:type="dxa"/>
              <w:left w:w="15" w:type="dxa"/>
              <w:right w:w="15" w:type="dxa"/>
            </w:tcMar>
            <w:vAlign w:val="center"/>
          </w:tcPr>
          <w:p w14:paraId="0E841B55">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sz w:val="15"/>
                <w:szCs w:val="15"/>
                <w:lang w:val="en-US" w:eastAsia="zh-CN"/>
              </w:rPr>
            </w:pPr>
            <w:r>
              <w:rPr>
                <w:rFonts w:hint="eastAsia" w:ascii="黑体" w:hAnsi="黑体" w:eastAsia="黑体" w:cs="黑体"/>
                <w:sz w:val="15"/>
                <w:szCs w:val="15"/>
                <w:lang w:val="en-US" w:eastAsia="zh-CN"/>
              </w:rPr>
              <w:t>900</w:t>
            </w:r>
          </w:p>
        </w:tc>
        <w:tc>
          <w:tcPr>
            <w:tcW w:w="996" w:type="dxa"/>
            <w:noWrap w:val="0"/>
            <w:tcMar>
              <w:top w:w="15" w:type="dxa"/>
              <w:left w:w="15" w:type="dxa"/>
              <w:right w:w="15" w:type="dxa"/>
            </w:tcMar>
            <w:vAlign w:val="center"/>
          </w:tcPr>
          <w:p w14:paraId="010820EC">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sz w:val="15"/>
                <w:szCs w:val="15"/>
              </w:rPr>
            </w:pPr>
            <w:r>
              <w:rPr>
                <w:rFonts w:hint="eastAsia" w:ascii="黑体" w:hAnsi="黑体" w:eastAsia="黑体" w:cs="黑体"/>
                <w:i w:val="0"/>
                <w:iCs w:val="0"/>
                <w:color w:val="000000"/>
                <w:kern w:val="0"/>
                <w:sz w:val="15"/>
                <w:szCs w:val="15"/>
                <w:u w:val="none"/>
                <w:lang w:val="en-US" w:eastAsia="zh-CN" w:bidi="ar"/>
              </w:rPr>
              <w:t>双早</w:t>
            </w:r>
          </w:p>
        </w:tc>
        <w:tc>
          <w:tcPr>
            <w:tcW w:w="2319" w:type="dxa"/>
            <w:vMerge w:val="continue"/>
            <w:noWrap w:val="0"/>
            <w:tcMar>
              <w:top w:w="15" w:type="dxa"/>
              <w:left w:w="15" w:type="dxa"/>
              <w:right w:w="15" w:type="dxa"/>
            </w:tcMar>
            <w:vAlign w:val="center"/>
          </w:tcPr>
          <w:p w14:paraId="1DE7049A">
            <w:pPr>
              <w:keepNext w:val="0"/>
              <w:keepLines w:val="0"/>
              <w:suppressLineNumbers w:val="0"/>
              <w:spacing w:before="0" w:beforeAutospacing="0" w:after="0" w:afterAutospacing="0"/>
              <w:ind w:left="0" w:right="0"/>
              <w:jc w:val="center"/>
              <w:rPr>
                <w:rFonts w:hint="eastAsia" w:ascii="黑体" w:hAnsi="黑体" w:eastAsia="黑体" w:cs="黑体"/>
                <w:sz w:val="15"/>
                <w:szCs w:val="15"/>
              </w:rPr>
            </w:pPr>
          </w:p>
        </w:tc>
        <w:tc>
          <w:tcPr>
            <w:tcW w:w="1307" w:type="dxa"/>
            <w:vMerge w:val="continue"/>
            <w:noWrap w:val="0"/>
            <w:tcMar>
              <w:top w:w="15" w:type="dxa"/>
              <w:left w:w="15" w:type="dxa"/>
              <w:right w:w="15" w:type="dxa"/>
            </w:tcMar>
            <w:vAlign w:val="center"/>
          </w:tcPr>
          <w:p w14:paraId="76C0884A">
            <w:pPr>
              <w:keepNext w:val="0"/>
              <w:keepLines w:val="0"/>
              <w:suppressLineNumbers w:val="0"/>
              <w:spacing w:before="0" w:beforeAutospacing="0" w:after="0" w:afterAutospacing="0"/>
              <w:ind w:left="0" w:right="0"/>
              <w:jc w:val="center"/>
              <w:rPr>
                <w:rFonts w:hint="eastAsia" w:ascii="黑体" w:hAnsi="黑体" w:eastAsia="黑体" w:cs="黑体"/>
                <w:sz w:val="15"/>
                <w:szCs w:val="15"/>
              </w:rPr>
            </w:pPr>
          </w:p>
        </w:tc>
        <w:tc>
          <w:tcPr>
            <w:tcW w:w="1442" w:type="dxa"/>
            <w:vMerge w:val="continue"/>
            <w:noWrap w:val="0"/>
            <w:tcMar>
              <w:top w:w="15" w:type="dxa"/>
              <w:left w:w="15" w:type="dxa"/>
              <w:right w:w="15" w:type="dxa"/>
            </w:tcMar>
            <w:vAlign w:val="center"/>
          </w:tcPr>
          <w:p w14:paraId="05EA4D9A">
            <w:pPr>
              <w:keepNext w:val="0"/>
              <w:keepLines w:val="0"/>
              <w:suppressLineNumbers w:val="0"/>
              <w:spacing w:before="0" w:beforeAutospacing="0" w:after="0" w:afterAutospacing="0"/>
              <w:ind w:left="0" w:right="0"/>
              <w:jc w:val="center"/>
              <w:rPr>
                <w:rFonts w:hint="eastAsia" w:ascii="黑体" w:hAnsi="黑体" w:eastAsia="黑体" w:cs="黑体"/>
                <w:sz w:val="15"/>
                <w:szCs w:val="15"/>
              </w:rPr>
            </w:pPr>
          </w:p>
        </w:tc>
      </w:tr>
      <w:tr w14:paraId="2423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443" w:type="dxa"/>
            <w:vMerge w:val="restart"/>
            <w:noWrap w:val="0"/>
            <w:tcMar>
              <w:top w:w="15" w:type="dxa"/>
              <w:left w:w="15" w:type="dxa"/>
              <w:right w:w="15" w:type="dxa"/>
            </w:tcMar>
            <w:vAlign w:val="center"/>
          </w:tcPr>
          <w:p w14:paraId="548B4EAB">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sz w:val="15"/>
                <w:szCs w:val="15"/>
              </w:rPr>
            </w:pPr>
            <w:r>
              <w:rPr>
                <w:rFonts w:hint="eastAsia" w:ascii="黑体" w:hAnsi="黑体" w:eastAsia="黑体" w:cs="黑体"/>
                <w:i w:val="0"/>
                <w:iCs w:val="0"/>
                <w:color w:val="000000"/>
                <w:kern w:val="0"/>
                <w:sz w:val="15"/>
                <w:szCs w:val="15"/>
                <w:u w:val="none"/>
                <w:lang w:val="en-US" w:eastAsia="zh-CN" w:bidi="ar"/>
              </w:rPr>
              <w:t>准五</w:t>
            </w:r>
          </w:p>
        </w:tc>
        <w:tc>
          <w:tcPr>
            <w:tcW w:w="2052" w:type="dxa"/>
            <w:vMerge w:val="restart"/>
            <w:noWrap w:val="0"/>
            <w:tcMar>
              <w:top w:w="15" w:type="dxa"/>
              <w:left w:w="15" w:type="dxa"/>
              <w:right w:w="15" w:type="dxa"/>
            </w:tcMar>
            <w:vAlign w:val="center"/>
          </w:tcPr>
          <w:p w14:paraId="551E8CA1">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i w:val="0"/>
                <w:iCs w:val="0"/>
                <w:color w:val="000000"/>
                <w:kern w:val="0"/>
                <w:sz w:val="15"/>
                <w:szCs w:val="15"/>
                <w:u w:val="none"/>
                <w:lang w:val="en-US" w:eastAsia="zh-CN" w:bidi="ar"/>
              </w:rPr>
              <w:t>成都世纪城假日酒店-西楼</w:t>
            </w:r>
          </w:p>
        </w:tc>
        <w:tc>
          <w:tcPr>
            <w:tcW w:w="1194" w:type="dxa"/>
            <w:noWrap w:val="0"/>
            <w:tcMar>
              <w:top w:w="15" w:type="dxa"/>
              <w:left w:w="15" w:type="dxa"/>
              <w:right w:w="15" w:type="dxa"/>
            </w:tcMar>
            <w:vAlign w:val="center"/>
          </w:tcPr>
          <w:p w14:paraId="47DB2C31">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i w:val="0"/>
                <w:iCs w:val="0"/>
                <w:color w:val="000000"/>
                <w:kern w:val="0"/>
                <w:sz w:val="15"/>
                <w:szCs w:val="15"/>
                <w:u w:val="none"/>
                <w:lang w:val="en-US" w:eastAsia="zh-CN" w:bidi="ar"/>
              </w:rPr>
              <w:t>豪华大床房</w:t>
            </w:r>
          </w:p>
        </w:tc>
        <w:tc>
          <w:tcPr>
            <w:tcW w:w="742" w:type="dxa"/>
            <w:noWrap w:val="0"/>
            <w:tcMar>
              <w:top w:w="15" w:type="dxa"/>
              <w:left w:w="15" w:type="dxa"/>
              <w:right w:w="15" w:type="dxa"/>
            </w:tcMar>
            <w:vAlign w:val="center"/>
          </w:tcPr>
          <w:p w14:paraId="144A4A0E">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528</w:t>
            </w:r>
          </w:p>
        </w:tc>
        <w:tc>
          <w:tcPr>
            <w:tcW w:w="996" w:type="dxa"/>
            <w:noWrap w:val="0"/>
            <w:tcMar>
              <w:top w:w="15" w:type="dxa"/>
              <w:left w:w="15" w:type="dxa"/>
              <w:right w:w="15" w:type="dxa"/>
            </w:tcMar>
            <w:vAlign w:val="center"/>
          </w:tcPr>
          <w:p w14:paraId="2E8E8962">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i w:val="0"/>
                <w:iCs w:val="0"/>
                <w:color w:val="000000"/>
                <w:kern w:val="0"/>
                <w:sz w:val="15"/>
                <w:szCs w:val="15"/>
                <w:u w:val="none"/>
                <w:lang w:val="en-US" w:eastAsia="zh-CN" w:bidi="ar"/>
              </w:rPr>
              <w:t>单早</w:t>
            </w:r>
          </w:p>
        </w:tc>
        <w:tc>
          <w:tcPr>
            <w:tcW w:w="2319" w:type="dxa"/>
            <w:vMerge w:val="restart"/>
            <w:noWrap w:val="0"/>
            <w:tcMar>
              <w:top w:w="15" w:type="dxa"/>
              <w:left w:w="15" w:type="dxa"/>
              <w:right w:w="15" w:type="dxa"/>
            </w:tcMar>
            <w:vAlign w:val="center"/>
          </w:tcPr>
          <w:p w14:paraId="151AE9E3">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成都市世纪城路208号</w:t>
            </w:r>
          </w:p>
        </w:tc>
        <w:tc>
          <w:tcPr>
            <w:tcW w:w="1307" w:type="dxa"/>
            <w:vMerge w:val="restart"/>
            <w:noWrap w:val="0"/>
            <w:tcMar>
              <w:top w:w="15" w:type="dxa"/>
              <w:left w:w="15" w:type="dxa"/>
              <w:right w:w="15" w:type="dxa"/>
            </w:tcMar>
            <w:vAlign w:val="center"/>
          </w:tcPr>
          <w:p w14:paraId="3EB03C86">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世纪城站F口</w:t>
            </w:r>
          </w:p>
        </w:tc>
        <w:tc>
          <w:tcPr>
            <w:tcW w:w="1442" w:type="dxa"/>
            <w:vMerge w:val="restart"/>
            <w:noWrap w:val="0"/>
            <w:tcMar>
              <w:top w:w="15" w:type="dxa"/>
              <w:left w:w="15" w:type="dxa"/>
              <w:right w:w="15" w:type="dxa"/>
            </w:tcMar>
            <w:vAlign w:val="center"/>
          </w:tcPr>
          <w:p w14:paraId="4D41DD19">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rPr>
            </w:pPr>
            <w:r>
              <w:rPr>
                <w:rFonts w:hint="eastAsia" w:ascii="黑体" w:hAnsi="黑体" w:eastAsia="黑体" w:cs="黑体"/>
                <w:color w:val="000000"/>
                <w:kern w:val="0"/>
                <w:sz w:val="15"/>
                <w:szCs w:val="15"/>
                <w:lang w:val="en-US" w:eastAsia="zh-CN"/>
              </w:rPr>
              <w:t>200米</w:t>
            </w:r>
            <w:r>
              <w:rPr>
                <w:rFonts w:hint="eastAsia" w:ascii="黑体" w:hAnsi="黑体" w:eastAsia="黑体" w:cs="黑体"/>
                <w:color w:val="000000"/>
                <w:kern w:val="0"/>
                <w:sz w:val="15"/>
                <w:szCs w:val="15"/>
              </w:rPr>
              <w:t>步行</w:t>
            </w:r>
            <w:r>
              <w:rPr>
                <w:rFonts w:hint="eastAsia" w:ascii="黑体" w:hAnsi="黑体" w:eastAsia="黑体" w:cs="黑体"/>
                <w:color w:val="000000"/>
                <w:kern w:val="0"/>
                <w:sz w:val="15"/>
                <w:szCs w:val="15"/>
                <w:lang w:val="en-US" w:eastAsia="zh-CN"/>
              </w:rPr>
              <w:t>5</w:t>
            </w:r>
            <w:r>
              <w:rPr>
                <w:rFonts w:hint="eastAsia" w:ascii="黑体" w:hAnsi="黑体" w:eastAsia="黑体" w:cs="黑体"/>
                <w:color w:val="000000"/>
                <w:kern w:val="0"/>
                <w:sz w:val="15"/>
                <w:szCs w:val="15"/>
              </w:rPr>
              <w:t>分钟</w:t>
            </w:r>
          </w:p>
        </w:tc>
      </w:tr>
      <w:tr w14:paraId="5C9B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443" w:type="dxa"/>
            <w:vMerge w:val="continue"/>
            <w:shd w:val="clear" w:color="auto" w:fill="FFFF00"/>
            <w:noWrap w:val="0"/>
            <w:tcMar>
              <w:top w:w="15" w:type="dxa"/>
              <w:left w:w="15" w:type="dxa"/>
              <w:right w:w="15" w:type="dxa"/>
            </w:tcMar>
            <w:vAlign w:val="center"/>
          </w:tcPr>
          <w:p w14:paraId="7325320C">
            <w:pPr>
              <w:keepNext w:val="0"/>
              <w:keepLines w:val="0"/>
              <w:suppressLineNumbers w:val="0"/>
              <w:spacing w:before="0" w:beforeAutospacing="0" w:after="0" w:afterAutospacing="0"/>
              <w:ind w:left="0" w:right="0"/>
              <w:jc w:val="center"/>
              <w:rPr>
                <w:rFonts w:hint="eastAsia" w:ascii="黑体" w:hAnsi="黑体" w:eastAsia="黑体" w:cs="黑体"/>
                <w:sz w:val="15"/>
                <w:szCs w:val="15"/>
              </w:rPr>
            </w:pPr>
          </w:p>
        </w:tc>
        <w:tc>
          <w:tcPr>
            <w:tcW w:w="2052" w:type="dxa"/>
            <w:vMerge w:val="continue"/>
            <w:shd w:val="clear" w:color="auto" w:fill="FFFF00"/>
            <w:noWrap w:val="0"/>
            <w:tcMar>
              <w:top w:w="15" w:type="dxa"/>
              <w:left w:w="15" w:type="dxa"/>
              <w:right w:w="15" w:type="dxa"/>
            </w:tcMar>
            <w:vAlign w:val="center"/>
          </w:tcPr>
          <w:p w14:paraId="7080D9CB">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p>
        </w:tc>
        <w:tc>
          <w:tcPr>
            <w:tcW w:w="1194" w:type="dxa"/>
            <w:shd w:val="clear" w:color="auto" w:fill="auto"/>
            <w:noWrap w:val="0"/>
            <w:tcMar>
              <w:top w:w="15" w:type="dxa"/>
              <w:left w:w="15" w:type="dxa"/>
              <w:right w:w="15" w:type="dxa"/>
            </w:tcMar>
            <w:vAlign w:val="center"/>
          </w:tcPr>
          <w:p w14:paraId="777119FB">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i w:val="0"/>
                <w:iCs w:val="0"/>
                <w:color w:val="000000"/>
                <w:kern w:val="0"/>
                <w:sz w:val="15"/>
                <w:szCs w:val="15"/>
                <w:u w:val="none"/>
                <w:lang w:val="en-US" w:eastAsia="zh-CN" w:bidi="ar"/>
              </w:rPr>
              <w:t>豪华双床房</w:t>
            </w:r>
          </w:p>
        </w:tc>
        <w:tc>
          <w:tcPr>
            <w:tcW w:w="742" w:type="dxa"/>
            <w:shd w:val="clear" w:color="auto" w:fill="auto"/>
            <w:noWrap w:val="0"/>
            <w:tcMar>
              <w:top w:w="15" w:type="dxa"/>
              <w:left w:w="15" w:type="dxa"/>
              <w:right w:w="15" w:type="dxa"/>
            </w:tcMar>
            <w:vAlign w:val="center"/>
          </w:tcPr>
          <w:p w14:paraId="07E65072">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528</w:t>
            </w:r>
          </w:p>
        </w:tc>
        <w:tc>
          <w:tcPr>
            <w:tcW w:w="996" w:type="dxa"/>
            <w:shd w:val="clear" w:color="auto" w:fill="auto"/>
            <w:noWrap w:val="0"/>
            <w:tcMar>
              <w:top w:w="15" w:type="dxa"/>
              <w:left w:w="15" w:type="dxa"/>
              <w:right w:w="15" w:type="dxa"/>
            </w:tcMar>
            <w:vAlign w:val="center"/>
          </w:tcPr>
          <w:p w14:paraId="1FF8CD34">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i w:val="0"/>
                <w:iCs w:val="0"/>
                <w:color w:val="000000"/>
                <w:kern w:val="0"/>
                <w:sz w:val="15"/>
                <w:szCs w:val="15"/>
                <w:u w:val="none"/>
                <w:lang w:val="en-US" w:eastAsia="zh-CN" w:bidi="ar"/>
              </w:rPr>
              <w:t>双早</w:t>
            </w:r>
          </w:p>
        </w:tc>
        <w:tc>
          <w:tcPr>
            <w:tcW w:w="2319" w:type="dxa"/>
            <w:vMerge w:val="continue"/>
            <w:noWrap w:val="0"/>
            <w:tcMar>
              <w:top w:w="15" w:type="dxa"/>
              <w:left w:w="15" w:type="dxa"/>
              <w:right w:w="15" w:type="dxa"/>
            </w:tcMar>
            <w:vAlign w:val="center"/>
          </w:tcPr>
          <w:p w14:paraId="3CE6D547">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p>
        </w:tc>
        <w:tc>
          <w:tcPr>
            <w:tcW w:w="1307" w:type="dxa"/>
            <w:vMerge w:val="continue"/>
            <w:noWrap w:val="0"/>
            <w:tcMar>
              <w:top w:w="15" w:type="dxa"/>
              <w:left w:w="15" w:type="dxa"/>
              <w:right w:w="15" w:type="dxa"/>
            </w:tcMar>
            <w:vAlign w:val="center"/>
          </w:tcPr>
          <w:p w14:paraId="1541F86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p>
        </w:tc>
        <w:tc>
          <w:tcPr>
            <w:tcW w:w="1442" w:type="dxa"/>
            <w:vMerge w:val="continue"/>
            <w:noWrap w:val="0"/>
            <w:tcMar>
              <w:top w:w="15" w:type="dxa"/>
              <w:left w:w="15" w:type="dxa"/>
              <w:right w:w="15" w:type="dxa"/>
            </w:tcMar>
            <w:vAlign w:val="center"/>
          </w:tcPr>
          <w:p w14:paraId="294128EC">
            <w:pPr>
              <w:keepNext w:val="0"/>
              <w:keepLines w:val="0"/>
              <w:suppressLineNumbers w:val="0"/>
              <w:spacing w:before="0" w:beforeAutospacing="0" w:after="0" w:afterAutospacing="0"/>
              <w:ind w:left="0" w:right="0"/>
              <w:jc w:val="center"/>
              <w:rPr>
                <w:rFonts w:hint="eastAsia" w:ascii="黑体" w:hAnsi="黑体" w:eastAsia="黑体" w:cs="黑体"/>
                <w:sz w:val="15"/>
                <w:szCs w:val="15"/>
              </w:rPr>
            </w:pPr>
          </w:p>
        </w:tc>
      </w:tr>
      <w:tr w14:paraId="74E0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443" w:type="dxa"/>
            <w:vMerge w:val="restart"/>
            <w:shd w:val="clear" w:color="auto" w:fill="auto"/>
            <w:noWrap w:val="0"/>
            <w:tcMar>
              <w:top w:w="15" w:type="dxa"/>
              <w:left w:w="15" w:type="dxa"/>
              <w:right w:w="15" w:type="dxa"/>
            </w:tcMar>
            <w:vAlign w:val="center"/>
          </w:tcPr>
          <w:p w14:paraId="4053FC20">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kern w:val="2"/>
                <w:sz w:val="15"/>
                <w:szCs w:val="15"/>
                <w:lang w:val="en-US" w:eastAsia="zh-CN" w:bidi="ar-SA"/>
              </w:rPr>
            </w:pPr>
            <w:r>
              <w:rPr>
                <w:rFonts w:hint="eastAsia" w:ascii="黑体" w:hAnsi="黑体" w:eastAsia="黑体" w:cs="黑体"/>
                <w:i w:val="0"/>
                <w:iCs w:val="0"/>
                <w:color w:val="000000"/>
                <w:kern w:val="0"/>
                <w:sz w:val="15"/>
                <w:szCs w:val="15"/>
                <w:u w:val="none"/>
                <w:lang w:val="en-US" w:eastAsia="zh-CN" w:bidi="ar"/>
              </w:rPr>
              <w:t>四星</w:t>
            </w:r>
          </w:p>
        </w:tc>
        <w:tc>
          <w:tcPr>
            <w:tcW w:w="2052" w:type="dxa"/>
            <w:vMerge w:val="restart"/>
            <w:shd w:val="clear" w:color="auto" w:fill="auto"/>
            <w:noWrap w:val="0"/>
            <w:tcMar>
              <w:top w:w="15" w:type="dxa"/>
              <w:left w:w="15" w:type="dxa"/>
              <w:right w:w="15" w:type="dxa"/>
            </w:tcMar>
            <w:vAlign w:val="center"/>
          </w:tcPr>
          <w:p w14:paraId="30D832A2">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i w:val="0"/>
                <w:iCs w:val="0"/>
                <w:color w:val="000000"/>
                <w:kern w:val="0"/>
                <w:sz w:val="15"/>
                <w:szCs w:val="15"/>
                <w:u w:val="none"/>
                <w:lang w:val="en-US" w:eastAsia="zh-CN" w:bidi="ar"/>
              </w:rPr>
              <w:t>成都高新voco酒店</w:t>
            </w:r>
          </w:p>
        </w:tc>
        <w:tc>
          <w:tcPr>
            <w:tcW w:w="1194" w:type="dxa"/>
            <w:shd w:val="clear" w:color="auto" w:fill="auto"/>
            <w:noWrap w:val="0"/>
            <w:tcMar>
              <w:top w:w="15" w:type="dxa"/>
              <w:left w:w="15" w:type="dxa"/>
              <w:right w:w="15" w:type="dxa"/>
            </w:tcMar>
            <w:vAlign w:val="center"/>
          </w:tcPr>
          <w:p w14:paraId="185AAC5A">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i w:val="0"/>
                <w:iCs w:val="0"/>
                <w:color w:val="000000"/>
                <w:kern w:val="0"/>
                <w:sz w:val="15"/>
                <w:szCs w:val="15"/>
                <w:u w:val="none"/>
                <w:lang w:val="en-US" w:eastAsia="zh-CN" w:bidi="ar"/>
              </w:rPr>
              <w:t>高级大床房城景</w:t>
            </w:r>
          </w:p>
        </w:tc>
        <w:tc>
          <w:tcPr>
            <w:tcW w:w="742" w:type="dxa"/>
            <w:shd w:val="clear" w:color="auto" w:fill="auto"/>
            <w:noWrap w:val="0"/>
            <w:tcMar>
              <w:top w:w="15" w:type="dxa"/>
              <w:left w:w="15" w:type="dxa"/>
              <w:right w:w="15" w:type="dxa"/>
            </w:tcMar>
            <w:vAlign w:val="center"/>
          </w:tcPr>
          <w:p w14:paraId="2493CEB8">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color w:val="auto"/>
                <w:sz w:val="15"/>
                <w:szCs w:val="15"/>
                <w:lang w:val="en-US" w:eastAsia="zh-CN"/>
              </w:rPr>
              <w:t>520</w:t>
            </w:r>
          </w:p>
        </w:tc>
        <w:tc>
          <w:tcPr>
            <w:tcW w:w="996" w:type="dxa"/>
            <w:shd w:val="clear" w:color="auto" w:fill="auto"/>
            <w:noWrap w:val="0"/>
            <w:tcMar>
              <w:top w:w="15" w:type="dxa"/>
              <w:left w:w="15" w:type="dxa"/>
              <w:right w:w="15" w:type="dxa"/>
            </w:tcMar>
            <w:vAlign w:val="center"/>
          </w:tcPr>
          <w:p w14:paraId="5610B6B3">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i w:val="0"/>
                <w:iCs w:val="0"/>
                <w:color w:val="000000"/>
                <w:kern w:val="0"/>
                <w:sz w:val="15"/>
                <w:szCs w:val="15"/>
                <w:u w:val="none"/>
                <w:lang w:val="en-US" w:eastAsia="zh-CN" w:bidi="ar"/>
              </w:rPr>
              <w:t>双早</w:t>
            </w:r>
          </w:p>
        </w:tc>
        <w:tc>
          <w:tcPr>
            <w:tcW w:w="2319" w:type="dxa"/>
            <w:vMerge w:val="restart"/>
            <w:shd w:val="clear" w:color="auto" w:fill="auto"/>
            <w:noWrap w:val="0"/>
            <w:tcMar>
              <w:top w:w="15" w:type="dxa"/>
              <w:left w:w="15" w:type="dxa"/>
              <w:right w:w="15" w:type="dxa"/>
            </w:tcMar>
            <w:vAlign w:val="center"/>
          </w:tcPr>
          <w:p w14:paraId="70044D58">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color w:val="auto"/>
                <w:sz w:val="15"/>
                <w:szCs w:val="15"/>
                <w:lang w:val="en-US" w:eastAsia="zh-CN"/>
              </w:rPr>
              <w:t>成都吉庆一路461号</w:t>
            </w:r>
          </w:p>
        </w:tc>
        <w:tc>
          <w:tcPr>
            <w:tcW w:w="1307" w:type="dxa"/>
            <w:vMerge w:val="restart"/>
            <w:shd w:val="clear" w:color="auto" w:fill="auto"/>
            <w:noWrap w:val="0"/>
            <w:tcMar>
              <w:top w:w="15" w:type="dxa"/>
              <w:left w:w="15" w:type="dxa"/>
              <w:right w:w="15" w:type="dxa"/>
            </w:tcMar>
            <w:vAlign w:val="center"/>
          </w:tcPr>
          <w:p w14:paraId="1E02D017">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color w:val="auto"/>
                <w:sz w:val="15"/>
                <w:szCs w:val="15"/>
                <w:lang w:val="en-US" w:eastAsia="zh-CN"/>
              </w:rPr>
              <w:t>世纪城地铁站A出口</w:t>
            </w:r>
          </w:p>
        </w:tc>
        <w:tc>
          <w:tcPr>
            <w:tcW w:w="1442" w:type="dxa"/>
            <w:vMerge w:val="restart"/>
            <w:shd w:val="clear" w:color="auto" w:fill="auto"/>
            <w:noWrap w:val="0"/>
            <w:tcMar>
              <w:top w:w="15" w:type="dxa"/>
              <w:left w:w="15" w:type="dxa"/>
              <w:right w:w="15" w:type="dxa"/>
            </w:tcMar>
            <w:vAlign w:val="center"/>
          </w:tcPr>
          <w:p w14:paraId="6A913359">
            <w:pPr>
              <w:keepNext w:val="0"/>
              <w:keepLines w:val="0"/>
              <w:suppressLineNumbers w:val="0"/>
              <w:spacing w:before="0" w:beforeAutospacing="0" w:after="0" w:afterAutospacing="0" w:line="360" w:lineRule="exact"/>
              <w:ind w:left="0" w:leftChars="0" w:right="0" w:rightChars="0"/>
              <w:jc w:val="center"/>
              <w:rPr>
                <w:rFonts w:hint="eastAsia" w:ascii="黑体" w:hAnsi="黑体" w:eastAsia="黑体" w:cs="黑体"/>
                <w:color w:val="auto"/>
                <w:kern w:val="2"/>
                <w:sz w:val="15"/>
                <w:szCs w:val="15"/>
                <w:lang w:val="en-US" w:eastAsia="zh-CN" w:bidi="ar-SA"/>
              </w:rPr>
            </w:pPr>
            <w:r>
              <w:rPr>
                <w:rFonts w:hint="eastAsia" w:ascii="黑体" w:hAnsi="黑体" w:eastAsia="黑体" w:cs="黑体"/>
                <w:sz w:val="15"/>
                <w:szCs w:val="15"/>
                <w:lang w:val="en-US" w:eastAsia="zh-CN"/>
              </w:rPr>
              <w:t>2.2公里</w:t>
            </w:r>
            <w:r>
              <w:rPr>
                <w:rFonts w:hint="eastAsia" w:ascii="黑体" w:hAnsi="黑体" w:eastAsia="黑体" w:cs="黑体"/>
                <w:sz w:val="15"/>
                <w:szCs w:val="15"/>
              </w:rPr>
              <w:t>车程</w:t>
            </w:r>
            <w:r>
              <w:rPr>
                <w:rFonts w:hint="eastAsia" w:ascii="黑体" w:hAnsi="黑体" w:eastAsia="黑体" w:cs="黑体"/>
                <w:sz w:val="15"/>
                <w:szCs w:val="15"/>
                <w:lang w:val="en-US" w:eastAsia="zh-CN"/>
              </w:rPr>
              <w:t>8</w:t>
            </w:r>
            <w:r>
              <w:rPr>
                <w:rFonts w:hint="eastAsia" w:ascii="黑体" w:hAnsi="黑体" w:eastAsia="黑体" w:cs="黑体"/>
                <w:sz w:val="15"/>
                <w:szCs w:val="15"/>
              </w:rPr>
              <w:t>分钟</w:t>
            </w:r>
          </w:p>
        </w:tc>
      </w:tr>
      <w:tr w14:paraId="249A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443" w:type="dxa"/>
            <w:vMerge w:val="continue"/>
            <w:shd w:val="clear" w:color="auto" w:fill="auto"/>
            <w:noWrap w:val="0"/>
            <w:tcMar>
              <w:top w:w="15" w:type="dxa"/>
              <w:left w:w="15" w:type="dxa"/>
              <w:right w:w="15" w:type="dxa"/>
            </w:tcMar>
            <w:vAlign w:val="center"/>
          </w:tcPr>
          <w:p w14:paraId="3C0878EF">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sz w:val="15"/>
                <w:szCs w:val="15"/>
              </w:rPr>
            </w:pPr>
          </w:p>
        </w:tc>
        <w:tc>
          <w:tcPr>
            <w:tcW w:w="2052" w:type="dxa"/>
            <w:vMerge w:val="continue"/>
            <w:shd w:val="clear" w:color="auto" w:fill="auto"/>
            <w:noWrap w:val="0"/>
            <w:tcMar>
              <w:top w:w="15" w:type="dxa"/>
              <w:left w:w="15" w:type="dxa"/>
              <w:right w:w="15" w:type="dxa"/>
            </w:tcMar>
            <w:vAlign w:val="center"/>
          </w:tcPr>
          <w:p w14:paraId="18E3309F">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sz w:val="15"/>
                <w:szCs w:val="15"/>
              </w:rPr>
            </w:pPr>
          </w:p>
        </w:tc>
        <w:tc>
          <w:tcPr>
            <w:tcW w:w="1194" w:type="dxa"/>
            <w:shd w:val="clear" w:color="auto" w:fill="auto"/>
            <w:noWrap w:val="0"/>
            <w:tcMar>
              <w:top w:w="15" w:type="dxa"/>
              <w:left w:w="15" w:type="dxa"/>
              <w:right w:w="15" w:type="dxa"/>
            </w:tcMar>
            <w:vAlign w:val="center"/>
          </w:tcPr>
          <w:p w14:paraId="0466DC53">
            <w:pPr>
              <w:keepNext w:val="0"/>
              <w:keepLines w:val="0"/>
              <w:widowControl/>
              <w:suppressLineNumbers w:val="0"/>
              <w:tabs>
                <w:tab w:val="left" w:pos="470"/>
              </w:tabs>
              <w:spacing w:before="0" w:beforeAutospacing="0" w:after="0" w:afterAutospacing="0"/>
              <w:ind w:left="0" w:right="0" w:rightChars="0"/>
              <w:jc w:val="left"/>
              <w:textAlignment w:val="center"/>
              <w:rPr>
                <w:rFonts w:hint="eastAsia" w:ascii="黑体" w:hAnsi="黑体" w:eastAsia="黑体" w:cs="黑体"/>
                <w:sz w:val="15"/>
                <w:szCs w:val="15"/>
                <w:lang w:eastAsia="zh-CN"/>
              </w:rPr>
            </w:pPr>
            <w:r>
              <w:rPr>
                <w:rFonts w:hint="eastAsia" w:ascii="黑体" w:hAnsi="黑体" w:eastAsia="黑体" w:cs="黑体"/>
                <w:i w:val="0"/>
                <w:iCs w:val="0"/>
                <w:color w:val="000000"/>
                <w:kern w:val="0"/>
                <w:sz w:val="15"/>
                <w:szCs w:val="15"/>
                <w:u w:val="none"/>
                <w:lang w:val="en-US" w:eastAsia="zh-CN" w:bidi="ar"/>
              </w:rPr>
              <w:t>高级双床房城景</w:t>
            </w:r>
          </w:p>
        </w:tc>
        <w:tc>
          <w:tcPr>
            <w:tcW w:w="742" w:type="dxa"/>
            <w:shd w:val="clear" w:color="auto" w:fill="auto"/>
            <w:noWrap w:val="0"/>
            <w:tcMar>
              <w:top w:w="15" w:type="dxa"/>
              <w:left w:w="15" w:type="dxa"/>
              <w:right w:w="15" w:type="dxa"/>
            </w:tcMar>
            <w:vAlign w:val="center"/>
          </w:tcPr>
          <w:p w14:paraId="5E85B19F">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color w:val="auto"/>
                <w:sz w:val="15"/>
                <w:szCs w:val="15"/>
                <w:lang w:val="en-US" w:eastAsia="zh-CN"/>
              </w:rPr>
              <w:t>520</w:t>
            </w:r>
          </w:p>
        </w:tc>
        <w:tc>
          <w:tcPr>
            <w:tcW w:w="996" w:type="dxa"/>
            <w:shd w:val="clear" w:color="auto" w:fill="auto"/>
            <w:noWrap w:val="0"/>
            <w:tcMar>
              <w:top w:w="15" w:type="dxa"/>
              <w:left w:w="15" w:type="dxa"/>
              <w:right w:w="15" w:type="dxa"/>
            </w:tcMar>
            <w:vAlign w:val="center"/>
          </w:tcPr>
          <w:p w14:paraId="68135541">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i w:val="0"/>
                <w:iCs w:val="0"/>
                <w:color w:val="000000"/>
                <w:kern w:val="0"/>
                <w:sz w:val="15"/>
                <w:szCs w:val="15"/>
                <w:u w:val="none"/>
                <w:lang w:val="en-US" w:eastAsia="zh-CN" w:bidi="ar"/>
              </w:rPr>
              <w:t>双早</w:t>
            </w:r>
          </w:p>
        </w:tc>
        <w:tc>
          <w:tcPr>
            <w:tcW w:w="2319" w:type="dxa"/>
            <w:vMerge w:val="continue"/>
            <w:shd w:val="clear" w:color="auto" w:fill="auto"/>
            <w:noWrap w:val="0"/>
            <w:tcMar>
              <w:top w:w="15" w:type="dxa"/>
              <w:left w:w="15" w:type="dxa"/>
              <w:right w:w="15" w:type="dxa"/>
            </w:tcMar>
            <w:vAlign w:val="center"/>
          </w:tcPr>
          <w:p w14:paraId="3D1C8289">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sz w:val="15"/>
                <w:szCs w:val="15"/>
                <w:lang w:val="en-US" w:eastAsia="zh-CN"/>
              </w:rPr>
            </w:pPr>
          </w:p>
        </w:tc>
        <w:tc>
          <w:tcPr>
            <w:tcW w:w="1307" w:type="dxa"/>
            <w:vMerge w:val="continue"/>
            <w:shd w:val="clear" w:color="auto" w:fill="auto"/>
            <w:noWrap w:val="0"/>
            <w:tcMar>
              <w:top w:w="15" w:type="dxa"/>
              <w:left w:w="15" w:type="dxa"/>
              <w:right w:w="15" w:type="dxa"/>
            </w:tcMar>
            <w:vAlign w:val="center"/>
          </w:tcPr>
          <w:p w14:paraId="50A45F46">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sz w:val="15"/>
                <w:szCs w:val="15"/>
                <w:lang w:val="en-US" w:eastAsia="zh-CN"/>
              </w:rPr>
            </w:pPr>
          </w:p>
        </w:tc>
        <w:tc>
          <w:tcPr>
            <w:tcW w:w="1442" w:type="dxa"/>
            <w:vMerge w:val="continue"/>
            <w:shd w:val="clear" w:color="auto" w:fill="auto"/>
            <w:noWrap w:val="0"/>
            <w:tcMar>
              <w:top w:w="15" w:type="dxa"/>
              <w:left w:w="15" w:type="dxa"/>
              <w:right w:w="15" w:type="dxa"/>
            </w:tcMar>
            <w:vAlign w:val="center"/>
          </w:tcPr>
          <w:p w14:paraId="130A78EF">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sz w:val="15"/>
                <w:szCs w:val="15"/>
                <w:lang w:val="en-US" w:eastAsia="zh-CN"/>
              </w:rPr>
            </w:pPr>
          </w:p>
        </w:tc>
      </w:tr>
      <w:tr w14:paraId="5817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443" w:type="dxa"/>
            <w:vMerge w:val="restart"/>
            <w:noWrap w:val="0"/>
            <w:tcMar>
              <w:top w:w="15" w:type="dxa"/>
              <w:left w:w="15" w:type="dxa"/>
              <w:right w:w="15" w:type="dxa"/>
            </w:tcMar>
            <w:vAlign w:val="center"/>
          </w:tcPr>
          <w:p w14:paraId="18850B1E">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sz w:val="15"/>
                <w:szCs w:val="15"/>
              </w:rPr>
            </w:pPr>
            <w:r>
              <w:rPr>
                <w:rFonts w:hint="eastAsia" w:ascii="黑体" w:hAnsi="黑体" w:eastAsia="黑体" w:cs="黑体"/>
                <w:i w:val="0"/>
                <w:iCs w:val="0"/>
                <w:color w:val="000000"/>
                <w:kern w:val="0"/>
                <w:sz w:val="15"/>
                <w:szCs w:val="15"/>
                <w:u w:val="none"/>
                <w:lang w:val="en-US" w:eastAsia="zh-CN" w:bidi="ar"/>
              </w:rPr>
              <w:t>四星</w:t>
            </w:r>
          </w:p>
        </w:tc>
        <w:tc>
          <w:tcPr>
            <w:tcW w:w="2052" w:type="dxa"/>
            <w:vMerge w:val="restart"/>
            <w:noWrap w:val="0"/>
            <w:tcMar>
              <w:top w:w="15" w:type="dxa"/>
              <w:left w:w="15" w:type="dxa"/>
              <w:right w:w="15" w:type="dxa"/>
            </w:tcMar>
            <w:vAlign w:val="center"/>
          </w:tcPr>
          <w:p w14:paraId="67E19AB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i w:val="0"/>
                <w:iCs w:val="0"/>
                <w:color w:val="000000"/>
                <w:kern w:val="0"/>
                <w:sz w:val="15"/>
                <w:szCs w:val="15"/>
                <w:u w:val="none"/>
                <w:lang w:val="en-US" w:eastAsia="zh-CN" w:bidi="ar"/>
              </w:rPr>
              <w:t>成都世纪城假日酒店-东楼</w:t>
            </w:r>
          </w:p>
        </w:tc>
        <w:tc>
          <w:tcPr>
            <w:tcW w:w="1194" w:type="dxa"/>
            <w:noWrap w:val="0"/>
            <w:tcMar>
              <w:top w:w="15" w:type="dxa"/>
              <w:left w:w="15" w:type="dxa"/>
              <w:right w:w="15" w:type="dxa"/>
            </w:tcMar>
            <w:vAlign w:val="center"/>
          </w:tcPr>
          <w:p w14:paraId="4A5D5207">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i w:val="0"/>
                <w:iCs w:val="0"/>
                <w:color w:val="000000"/>
                <w:kern w:val="0"/>
                <w:sz w:val="15"/>
                <w:szCs w:val="15"/>
                <w:u w:val="none"/>
                <w:lang w:val="en-US" w:eastAsia="zh-CN" w:bidi="ar"/>
              </w:rPr>
              <w:t>高级大床房</w:t>
            </w:r>
          </w:p>
        </w:tc>
        <w:tc>
          <w:tcPr>
            <w:tcW w:w="742" w:type="dxa"/>
            <w:noWrap w:val="0"/>
            <w:tcMar>
              <w:top w:w="15" w:type="dxa"/>
              <w:left w:w="15" w:type="dxa"/>
              <w:right w:w="15" w:type="dxa"/>
            </w:tcMar>
            <w:vAlign w:val="center"/>
          </w:tcPr>
          <w:p w14:paraId="173A0B9A">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400</w:t>
            </w:r>
          </w:p>
        </w:tc>
        <w:tc>
          <w:tcPr>
            <w:tcW w:w="996" w:type="dxa"/>
            <w:noWrap w:val="0"/>
            <w:tcMar>
              <w:top w:w="15" w:type="dxa"/>
              <w:left w:w="15" w:type="dxa"/>
              <w:right w:w="15" w:type="dxa"/>
            </w:tcMar>
            <w:vAlign w:val="center"/>
          </w:tcPr>
          <w:p w14:paraId="0746FBF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i w:val="0"/>
                <w:iCs w:val="0"/>
                <w:color w:val="000000"/>
                <w:kern w:val="0"/>
                <w:sz w:val="15"/>
                <w:szCs w:val="15"/>
                <w:u w:val="none"/>
                <w:lang w:val="en-US" w:eastAsia="zh-CN" w:bidi="ar"/>
              </w:rPr>
              <w:t>单早</w:t>
            </w:r>
          </w:p>
        </w:tc>
        <w:tc>
          <w:tcPr>
            <w:tcW w:w="2319" w:type="dxa"/>
            <w:vMerge w:val="restart"/>
            <w:noWrap w:val="0"/>
            <w:tcMar>
              <w:top w:w="15" w:type="dxa"/>
              <w:left w:w="15" w:type="dxa"/>
              <w:right w:w="15" w:type="dxa"/>
            </w:tcMar>
            <w:vAlign w:val="center"/>
          </w:tcPr>
          <w:p w14:paraId="2DB4B6B1">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成都市世纪城路208号</w:t>
            </w:r>
          </w:p>
        </w:tc>
        <w:tc>
          <w:tcPr>
            <w:tcW w:w="1307" w:type="dxa"/>
            <w:vMerge w:val="restart"/>
            <w:noWrap w:val="0"/>
            <w:tcMar>
              <w:top w:w="15" w:type="dxa"/>
              <w:left w:w="15" w:type="dxa"/>
              <w:right w:w="15" w:type="dxa"/>
            </w:tcMar>
            <w:vAlign w:val="center"/>
          </w:tcPr>
          <w:p w14:paraId="0753435B">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世纪城站F口</w:t>
            </w:r>
          </w:p>
        </w:tc>
        <w:tc>
          <w:tcPr>
            <w:tcW w:w="1442" w:type="dxa"/>
            <w:vMerge w:val="restart"/>
            <w:noWrap w:val="0"/>
            <w:tcMar>
              <w:top w:w="15" w:type="dxa"/>
              <w:left w:w="15" w:type="dxa"/>
              <w:right w:w="15" w:type="dxa"/>
            </w:tcMar>
            <w:vAlign w:val="center"/>
          </w:tcPr>
          <w:p w14:paraId="5A315341">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lang w:val="en-US" w:eastAsia="zh-CN"/>
              </w:rPr>
            </w:pPr>
            <w:r>
              <w:rPr>
                <w:rFonts w:hint="eastAsia" w:ascii="黑体" w:hAnsi="黑体" w:eastAsia="黑体" w:cs="黑体"/>
                <w:sz w:val="15"/>
                <w:szCs w:val="15"/>
                <w:lang w:val="en-US" w:eastAsia="zh-CN"/>
              </w:rPr>
              <w:t>364米步行6分钟</w:t>
            </w:r>
          </w:p>
        </w:tc>
      </w:tr>
      <w:tr w14:paraId="0A83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443" w:type="dxa"/>
            <w:vMerge w:val="continue"/>
            <w:noWrap w:val="0"/>
            <w:tcMar>
              <w:top w:w="15" w:type="dxa"/>
              <w:left w:w="15" w:type="dxa"/>
              <w:right w:w="15" w:type="dxa"/>
            </w:tcMar>
            <w:vAlign w:val="center"/>
          </w:tcPr>
          <w:p w14:paraId="0C327CF5">
            <w:pPr>
              <w:keepNext w:val="0"/>
              <w:keepLines w:val="0"/>
              <w:suppressLineNumbers w:val="0"/>
              <w:spacing w:before="0" w:beforeAutospacing="0" w:after="0" w:afterAutospacing="0"/>
              <w:ind w:left="0" w:right="0"/>
              <w:jc w:val="center"/>
              <w:rPr>
                <w:rFonts w:hint="eastAsia" w:ascii="黑体" w:hAnsi="黑体" w:eastAsia="黑体" w:cs="黑体"/>
                <w:sz w:val="15"/>
                <w:szCs w:val="15"/>
              </w:rPr>
            </w:pPr>
          </w:p>
        </w:tc>
        <w:tc>
          <w:tcPr>
            <w:tcW w:w="2052" w:type="dxa"/>
            <w:vMerge w:val="continue"/>
            <w:noWrap w:val="0"/>
            <w:tcMar>
              <w:top w:w="15" w:type="dxa"/>
              <w:left w:w="15" w:type="dxa"/>
              <w:right w:w="15" w:type="dxa"/>
            </w:tcMar>
            <w:vAlign w:val="center"/>
          </w:tcPr>
          <w:p w14:paraId="06D6A0E6">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p>
        </w:tc>
        <w:tc>
          <w:tcPr>
            <w:tcW w:w="1194" w:type="dxa"/>
            <w:noWrap w:val="0"/>
            <w:tcMar>
              <w:top w:w="15" w:type="dxa"/>
              <w:left w:w="15" w:type="dxa"/>
              <w:right w:w="15" w:type="dxa"/>
            </w:tcMar>
            <w:vAlign w:val="center"/>
          </w:tcPr>
          <w:p w14:paraId="156458B5">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i w:val="0"/>
                <w:iCs w:val="0"/>
                <w:color w:val="000000"/>
                <w:kern w:val="0"/>
                <w:sz w:val="15"/>
                <w:szCs w:val="15"/>
                <w:u w:val="none"/>
                <w:lang w:val="en-US" w:eastAsia="zh-CN" w:bidi="ar"/>
              </w:rPr>
              <w:t>高级双床房</w:t>
            </w:r>
          </w:p>
        </w:tc>
        <w:tc>
          <w:tcPr>
            <w:tcW w:w="742" w:type="dxa"/>
            <w:noWrap w:val="0"/>
            <w:tcMar>
              <w:top w:w="15" w:type="dxa"/>
              <w:left w:w="15" w:type="dxa"/>
              <w:right w:w="15" w:type="dxa"/>
            </w:tcMar>
            <w:vAlign w:val="center"/>
          </w:tcPr>
          <w:p w14:paraId="69DA6452">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420</w:t>
            </w:r>
          </w:p>
        </w:tc>
        <w:tc>
          <w:tcPr>
            <w:tcW w:w="996" w:type="dxa"/>
            <w:noWrap w:val="0"/>
            <w:tcMar>
              <w:top w:w="15" w:type="dxa"/>
              <w:left w:w="15" w:type="dxa"/>
              <w:right w:w="15" w:type="dxa"/>
            </w:tcMar>
            <w:vAlign w:val="center"/>
          </w:tcPr>
          <w:p w14:paraId="251D8740">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i w:val="0"/>
                <w:iCs w:val="0"/>
                <w:color w:val="000000"/>
                <w:kern w:val="0"/>
                <w:sz w:val="15"/>
                <w:szCs w:val="15"/>
                <w:u w:val="none"/>
                <w:lang w:val="en-US" w:eastAsia="zh-CN" w:bidi="ar"/>
              </w:rPr>
              <w:t>双早</w:t>
            </w:r>
          </w:p>
        </w:tc>
        <w:tc>
          <w:tcPr>
            <w:tcW w:w="2319" w:type="dxa"/>
            <w:vMerge w:val="continue"/>
            <w:noWrap w:val="0"/>
            <w:tcMar>
              <w:top w:w="15" w:type="dxa"/>
              <w:left w:w="15" w:type="dxa"/>
              <w:right w:w="15" w:type="dxa"/>
            </w:tcMar>
            <w:vAlign w:val="center"/>
          </w:tcPr>
          <w:p w14:paraId="441447D3">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p>
        </w:tc>
        <w:tc>
          <w:tcPr>
            <w:tcW w:w="1307" w:type="dxa"/>
            <w:vMerge w:val="continue"/>
            <w:noWrap w:val="0"/>
            <w:tcMar>
              <w:top w:w="15" w:type="dxa"/>
              <w:left w:w="15" w:type="dxa"/>
              <w:right w:w="15" w:type="dxa"/>
            </w:tcMar>
            <w:vAlign w:val="center"/>
          </w:tcPr>
          <w:p w14:paraId="615DD6DF">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p>
        </w:tc>
        <w:tc>
          <w:tcPr>
            <w:tcW w:w="1442" w:type="dxa"/>
            <w:vMerge w:val="continue"/>
            <w:noWrap w:val="0"/>
            <w:tcMar>
              <w:top w:w="15" w:type="dxa"/>
              <w:left w:w="15" w:type="dxa"/>
              <w:right w:w="15" w:type="dxa"/>
            </w:tcMar>
            <w:vAlign w:val="center"/>
          </w:tcPr>
          <w:p w14:paraId="36C12E75">
            <w:pPr>
              <w:keepNext w:val="0"/>
              <w:keepLines w:val="0"/>
              <w:suppressLineNumbers w:val="0"/>
              <w:spacing w:before="0" w:beforeAutospacing="0" w:after="0" w:afterAutospacing="0"/>
              <w:ind w:left="0" w:right="0"/>
              <w:jc w:val="center"/>
              <w:rPr>
                <w:rFonts w:hint="eastAsia" w:ascii="黑体" w:hAnsi="黑体" w:eastAsia="黑体" w:cs="黑体"/>
                <w:sz w:val="15"/>
                <w:szCs w:val="15"/>
              </w:rPr>
            </w:pPr>
          </w:p>
        </w:tc>
      </w:tr>
      <w:tr w14:paraId="0655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443" w:type="dxa"/>
            <w:vMerge w:val="restart"/>
            <w:shd w:val="clear" w:color="auto" w:fill="auto"/>
            <w:noWrap w:val="0"/>
            <w:tcMar>
              <w:top w:w="15" w:type="dxa"/>
              <w:left w:w="15" w:type="dxa"/>
              <w:right w:w="15" w:type="dxa"/>
            </w:tcMar>
            <w:vAlign w:val="center"/>
          </w:tcPr>
          <w:p w14:paraId="09ABCE94">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kern w:val="2"/>
                <w:sz w:val="15"/>
                <w:szCs w:val="15"/>
                <w:lang w:val="en-US" w:eastAsia="zh-CN" w:bidi="ar-SA"/>
              </w:rPr>
            </w:pPr>
            <w:r>
              <w:rPr>
                <w:rFonts w:hint="eastAsia" w:ascii="黑体" w:hAnsi="黑体" w:eastAsia="黑体" w:cs="黑体"/>
                <w:sz w:val="15"/>
                <w:szCs w:val="15"/>
                <w:lang w:val="en-US" w:eastAsia="zh-CN"/>
              </w:rPr>
              <w:t>准五</w:t>
            </w:r>
          </w:p>
        </w:tc>
        <w:tc>
          <w:tcPr>
            <w:tcW w:w="2052" w:type="dxa"/>
            <w:vMerge w:val="restart"/>
            <w:shd w:val="clear" w:color="auto" w:fill="auto"/>
            <w:noWrap w:val="0"/>
            <w:tcMar>
              <w:top w:w="15" w:type="dxa"/>
              <w:left w:w="15" w:type="dxa"/>
              <w:right w:w="15" w:type="dxa"/>
            </w:tcMar>
            <w:vAlign w:val="center"/>
          </w:tcPr>
          <w:p w14:paraId="4978D8E7">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i w:val="0"/>
                <w:iCs w:val="0"/>
                <w:color w:val="000000"/>
                <w:kern w:val="0"/>
                <w:sz w:val="15"/>
                <w:szCs w:val="15"/>
                <w:u w:val="none"/>
                <w:lang w:val="en-US" w:eastAsia="zh-CN" w:bidi="ar"/>
              </w:rPr>
              <w:t>丽柏酒店(成都四河地铁站新川店)</w:t>
            </w:r>
          </w:p>
        </w:tc>
        <w:tc>
          <w:tcPr>
            <w:tcW w:w="1194" w:type="dxa"/>
            <w:shd w:val="clear" w:color="auto" w:fill="auto"/>
            <w:noWrap w:val="0"/>
            <w:tcMar>
              <w:top w:w="15" w:type="dxa"/>
              <w:left w:w="15" w:type="dxa"/>
              <w:right w:w="15" w:type="dxa"/>
            </w:tcMar>
            <w:vAlign w:val="center"/>
          </w:tcPr>
          <w:p w14:paraId="4DCC2593">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i w:val="0"/>
                <w:iCs w:val="0"/>
                <w:color w:val="000000"/>
                <w:kern w:val="0"/>
                <w:sz w:val="15"/>
                <w:szCs w:val="15"/>
                <w:u w:val="none"/>
                <w:lang w:val="en-US" w:eastAsia="zh-CN" w:bidi="ar"/>
              </w:rPr>
              <w:t>豪华大床房</w:t>
            </w:r>
          </w:p>
        </w:tc>
        <w:tc>
          <w:tcPr>
            <w:tcW w:w="742" w:type="dxa"/>
            <w:shd w:val="clear" w:color="auto" w:fill="auto"/>
            <w:noWrap w:val="0"/>
            <w:tcMar>
              <w:top w:w="15" w:type="dxa"/>
              <w:left w:w="15" w:type="dxa"/>
              <w:right w:w="15" w:type="dxa"/>
            </w:tcMar>
            <w:vAlign w:val="center"/>
          </w:tcPr>
          <w:p w14:paraId="76A62402">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color w:val="auto"/>
                <w:sz w:val="15"/>
                <w:szCs w:val="15"/>
                <w:lang w:val="en-US" w:eastAsia="zh-CN"/>
              </w:rPr>
              <w:t>380</w:t>
            </w:r>
          </w:p>
        </w:tc>
        <w:tc>
          <w:tcPr>
            <w:tcW w:w="996" w:type="dxa"/>
            <w:shd w:val="clear" w:color="auto" w:fill="auto"/>
            <w:noWrap w:val="0"/>
            <w:tcMar>
              <w:top w:w="15" w:type="dxa"/>
              <w:left w:w="15" w:type="dxa"/>
              <w:right w:w="15" w:type="dxa"/>
            </w:tcMar>
            <w:vAlign w:val="center"/>
          </w:tcPr>
          <w:p w14:paraId="4C6FBD90">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i w:val="0"/>
                <w:iCs w:val="0"/>
                <w:color w:val="000000"/>
                <w:kern w:val="0"/>
                <w:sz w:val="15"/>
                <w:szCs w:val="15"/>
                <w:u w:val="none"/>
                <w:lang w:val="en-US" w:eastAsia="zh-CN" w:bidi="ar"/>
              </w:rPr>
              <w:t>双早</w:t>
            </w:r>
          </w:p>
        </w:tc>
        <w:tc>
          <w:tcPr>
            <w:tcW w:w="2319" w:type="dxa"/>
            <w:vMerge w:val="restart"/>
            <w:shd w:val="clear" w:color="auto" w:fill="auto"/>
            <w:noWrap w:val="0"/>
            <w:tcMar>
              <w:top w:w="15" w:type="dxa"/>
              <w:left w:w="15" w:type="dxa"/>
              <w:right w:w="15" w:type="dxa"/>
            </w:tcMar>
            <w:vAlign w:val="center"/>
          </w:tcPr>
          <w:p w14:paraId="39326CE3">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color w:val="auto"/>
                <w:sz w:val="15"/>
                <w:szCs w:val="15"/>
                <w:lang w:val="en-US" w:eastAsia="zh-CN"/>
              </w:rPr>
              <w:t>成都双流区高新区新川路519号</w:t>
            </w:r>
          </w:p>
        </w:tc>
        <w:tc>
          <w:tcPr>
            <w:tcW w:w="1307" w:type="dxa"/>
            <w:vMerge w:val="restart"/>
            <w:shd w:val="clear" w:color="auto" w:fill="auto"/>
            <w:noWrap w:val="0"/>
            <w:tcMar>
              <w:top w:w="15" w:type="dxa"/>
              <w:left w:w="15" w:type="dxa"/>
              <w:right w:w="15" w:type="dxa"/>
            </w:tcMar>
            <w:vAlign w:val="center"/>
          </w:tcPr>
          <w:p w14:paraId="0FAB55A1">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color w:val="auto"/>
                <w:sz w:val="15"/>
                <w:szCs w:val="15"/>
                <w:lang w:val="en-US" w:eastAsia="zh-CN"/>
              </w:rPr>
              <w:t>四河地铁站D出口</w:t>
            </w:r>
          </w:p>
        </w:tc>
        <w:tc>
          <w:tcPr>
            <w:tcW w:w="1442" w:type="dxa"/>
            <w:vMerge w:val="restart"/>
            <w:shd w:val="clear" w:color="auto" w:fill="auto"/>
            <w:noWrap w:val="0"/>
            <w:tcMar>
              <w:top w:w="15" w:type="dxa"/>
              <w:left w:w="15" w:type="dxa"/>
              <w:right w:w="15" w:type="dxa"/>
            </w:tcMar>
            <w:vAlign w:val="center"/>
          </w:tcPr>
          <w:p w14:paraId="0DD2A582">
            <w:pPr>
              <w:keepNext w:val="0"/>
              <w:keepLines w:val="0"/>
              <w:suppressLineNumbers w:val="0"/>
              <w:spacing w:before="0" w:beforeAutospacing="0" w:after="0" w:afterAutospacing="0" w:line="360" w:lineRule="exact"/>
              <w:ind w:left="0" w:leftChars="0" w:right="0" w:rightChars="0"/>
              <w:jc w:val="center"/>
              <w:rPr>
                <w:rFonts w:hint="eastAsia" w:ascii="黑体" w:hAnsi="黑体" w:eastAsia="黑体" w:cs="黑体"/>
                <w:b w:val="0"/>
                <w:kern w:val="2"/>
                <w:sz w:val="15"/>
                <w:szCs w:val="15"/>
                <w:lang w:val="en-US" w:eastAsia="zh-CN" w:bidi="ar-SA"/>
              </w:rPr>
            </w:pPr>
            <w:r>
              <w:rPr>
                <w:rFonts w:hint="eastAsia" w:ascii="黑体" w:hAnsi="黑体" w:eastAsia="黑体" w:cs="黑体"/>
                <w:sz w:val="15"/>
                <w:szCs w:val="15"/>
                <w:lang w:val="en-US" w:eastAsia="zh-CN"/>
              </w:rPr>
              <w:t>4.1公里</w:t>
            </w:r>
            <w:r>
              <w:rPr>
                <w:rFonts w:hint="eastAsia" w:ascii="黑体" w:hAnsi="黑体" w:eastAsia="黑体" w:cs="黑体"/>
                <w:sz w:val="15"/>
                <w:szCs w:val="15"/>
              </w:rPr>
              <w:t>车程</w:t>
            </w:r>
            <w:r>
              <w:rPr>
                <w:rFonts w:hint="eastAsia" w:ascii="黑体" w:hAnsi="黑体" w:eastAsia="黑体" w:cs="黑体"/>
                <w:sz w:val="15"/>
                <w:szCs w:val="15"/>
                <w:lang w:val="en-US" w:eastAsia="zh-CN"/>
              </w:rPr>
              <w:t>15</w:t>
            </w:r>
            <w:r>
              <w:rPr>
                <w:rFonts w:hint="eastAsia" w:ascii="黑体" w:hAnsi="黑体" w:eastAsia="黑体" w:cs="黑体"/>
                <w:sz w:val="15"/>
                <w:szCs w:val="15"/>
              </w:rPr>
              <w:t>分钟</w:t>
            </w:r>
          </w:p>
        </w:tc>
      </w:tr>
      <w:tr w14:paraId="745B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443" w:type="dxa"/>
            <w:vMerge w:val="continue"/>
            <w:noWrap w:val="0"/>
            <w:tcMar>
              <w:top w:w="15" w:type="dxa"/>
              <w:left w:w="15" w:type="dxa"/>
              <w:right w:w="15" w:type="dxa"/>
            </w:tcMar>
            <w:vAlign w:val="center"/>
          </w:tcPr>
          <w:p w14:paraId="4489DBA7">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sz w:val="15"/>
                <w:szCs w:val="15"/>
              </w:rPr>
            </w:pPr>
          </w:p>
        </w:tc>
        <w:tc>
          <w:tcPr>
            <w:tcW w:w="2052" w:type="dxa"/>
            <w:vMerge w:val="continue"/>
            <w:noWrap w:val="0"/>
            <w:tcMar>
              <w:top w:w="15" w:type="dxa"/>
              <w:left w:w="15" w:type="dxa"/>
              <w:right w:w="15" w:type="dxa"/>
            </w:tcMar>
            <w:vAlign w:val="center"/>
          </w:tcPr>
          <w:p w14:paraId="47476FB1">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sz w:val="15"/>
                <w:szCs w:val="15"/>
              </w:rPr>
            </w:pPr>
          </w:p>
        </w:tc>
        <w:tc>
          <w:tcPr>
            <w:tcW w:w="1194" w:type="dxa"/>
            <w:shd w:val="clear" w:color="auto" w:fill="auto"/>
            <w:noWrap w:val="0"/>
            <w:tcMar>
              <w:top w:w="15" w:type="dxa"/>
              <w:left w:w="15" w:type="dxa"/>
              <w:right w:w="15" w:type="dxa"/>
            </w:tcMar>
            <w:vAlign w:val="center"/>
          </w:tcPr>
          <w:p w14:paraId="3B126E56">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i w:val="0"/>
                <w:iCs w:val="0"/>
                <w:color w:val="000000"/>
                <w:kern w:val="0"/>
                <w:sz w:val="15"/>
                <w:szCs w:val="15"/>
                <w:u w:val="none"/>
                <w:lang w:val="en-US" w:eastAsia="zh-CN" w:bidi="ar"/>
              </w:rPr>
              <w:t>豪华双床房</w:t>
            </w:r>
          </w:p>
        </w:tc>
        <w:tc>
          <w:tcPr>
            <w:tcW w:w="742" w:type="dxa"/>
            <w:shd w:val="clear" w:color="auto" w:fill="auto"/>
            <w:noWrap w:val="0"/>
            <w:tcMar>
              <w:top w:w="15" w:type="dxa"/>
              <w:left w:w="15" w:type="dxa"/>
              <w:right w:w="15" w:type="dxa"/>
            </w:tcMar>
            <w:vAlign w:val="center"/>
          </w:tcPr>
          <w:p w14:paraId="463418FC">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color w:val="auto"/>
                <w:sz w:val="15"/>
                <w:szCs w:val="15"/>
                <w:lang w:val="en-US" w:eastAsia="zh-CN"/>
              </w:rPr>
              <w:t>380</w:t>
            </w:r>
          </w:p>
        </w:tc>
        <w:tc>
          <w:tcPr>
            <w:tcW w:w="996" w:type="dxa"/>
            <w:shd w:val="clear" w:color="auto" w:fill="auto"/>
            <w:noWrap w:val="0"/>
            <w:tcMar>
              <w:top w:w="15" w:type="dxa"/>
              <w:left w:w="15" w:type="dxa"/>
              <w:right w:w="15" w:type="dxa"/>
            </w:tcMar>
            <w:vAlign w:val="center"/>
          </w:tcPr>
          <w:p w14:paraId="6F06A565">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i w:val="0"/>
                <w:iCs w:val="0"/>
                <w:color w:val="000000"/>
                <w:kern w:val="0"/>
                <w:sz w:val="15"/>
                <w:szCs w:val="15"/>
                <w:u w:val="none"/>
                <w:lang w:val="en-US" w:eastAsia="zh-CN" w:bidi="ar"/>
              </w:rPr>
              <w:t>双早</w:t>
            </w:r>
          </w:p>
        </w:tc>
        <w:tc>
          <w:tcPr>
            <w:tcW w:w="2319" w:type="dxa"/>
            <w:vMerge w:val="continue"/>
            <w:noWrap w:val="0"/>
            <w:tcMar>
              <w:top w:w="15" w:type="dxa"/>
              <w:left w:w="15" w:type="dxa"/>
              <w:right w:w="15" w:type="dxa"/>
            </w:tcMar>
            <w:vAlign w:val="center"/>
          </w:tcPr>
          <w:p w14:paraId="20CF538C">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i w:val="0"/>
                <w:iCs w:val="0"/>
                <w:color w:val="000000"/>
                <w:kern w:val="0"/>
                <w:sz w:val="15"/>
                <w:szCs w:val="15"/>
                <w:u w:val="none"/>
                <w:lang w:val="en-US" w:eastAsia="zh-CN" w:bidi="ar"/>
              </w:rPr>
            </w:pPr>
          </w:p>
        </w:tc>
        <w:tc>
          <w:tcPr>
            <w:tcW w:w="1307" w:type="dxa"/>
            <w:vMerge w:val="continue"/>
            <w:noWrap w:val="0"/>
            <w:tcMar>
              <w:top w:w="15" w:type="dxa"/>
              <w:left w:w="15" w:type="dxa"/>
              <w:right w:w="15" w:type="dxa"/>
            </w:tcMar>
            <w:vAlign w:val="center"/>
          </w:tcPr>
          <w:p w14:paraId="1C623C50">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i w:val="0"/>
                <w:iCs w:val="0"/>
                <w:color w:val="000000"/>
                <w:kern w:val="0"/>
                <w:sz w:val="15"/>
                <w:szCs w:val="15"/>
                <w:u w:val="none"/>
                <w:lang w:val="en-US" w:eastAsia="zh-CN" w:bidi="ar"/>
              </w:rPr>
            </w:pPr>
          </w:p>
        </w:tc>
        <w:tc>
          <w:tcPr>
            <w:tcW w:w="1442" w:type="dxa"/>
            <w:vMerge w:val="continue"/>
            <w:noWrap w:val="0"/>
            <w:tcMar>
              <w:top w:w="15" w:type="dxa"/>
              <w:left w:w="15" w:type="dxa"/>
              <w:right w:w="15" w:type="dxa"/>
            </w:tcMar>
            <w:vAlign w:val="center"/>
          </w:tcPr>
          <w:p w14:paraId="58D2C781">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i w:val="0"/>
                <w:iCs w:val="0"/>
                <w:color w:val="000000"/>
                <w:kern w:val="0"/>
                <w:sz w:val="15"/>
                <w:szCs w:val="15"/>
                <w:u w:val="none"/>
                <w:lang w:val="en-US" w:eastAsia="zh-CN" w:bidi="ar"/>
              </w:rPr>
            </w:pPr>
          </w:p>
        </w:tc>
      </w:tr>
      <w:tr w14:paraId="6765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443" w:type="dxa"/>
            <w:vMerge w:val="restart"/>
            <w:noWrap w:val="0"/>
            <w:tcMar>
              <w:top w:w="15" w:type="dxa"/>
              <w:left w:w="15" w:type="dxa"/>
              <w:right w:w="15" w:type="dxa"/>
            </w:tcMar>
            <w:vAlign w:val="center"/>
          </w:tcPr>
          <w:p w14:paraId="1EAB7372">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sz w:val="15"/>
                <w:szCs w:val="15"/>
                <w:lang w:val="en-US" w:eastAsia="zh-CN"/>
              </w:rPr>
            </w:pPr>
            <w:r>
              <w:rPr>
                <w:rFonts w:hint="eastAsia" w:ascii="黑体" w:hAnsi="黑体" w:eastAsia="黑体" w:cs="黑体"/>
                <w:i w:val="0"/>
                <w:iCs w:val="0"/>
                <w:color w:val="000000"/>
                <w:kern w:val="0"/>
                <w:sz w:val="15"/>
                <w:szCs w:val="15"/>
                <w:u w:val="none"/>
                <w:lang w:val="en-US" w:eastAsia="zh-CN" w:bidi="ar"/>
              </w:rPr>
              <w:t>四星</w:t>
            </w:r>
          </w:p>
        </w:tc>
        <w:tc>
          <w:tcPr>
            <w:tcW w:w="2052" w:type="dxa"/>
            <w:vMerge w:val="restart"/>
            <w:noWrap w:val="0"/>
            <w:tcMar>
              <w:top w:w="15" w:type="dxa"/>
              <w:left w:w="15" w:type="dxa"/>
              <w:right w:w="15" w:type="dxa"/>
            </w:tcMar>
            <w:vAlign w:val="center"/>
          </w:tcPr>
          <w:p w14:paraId="78D74970">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i w:val="0"/>
                <w:iCs w:val="0"/>
                <w:color w:val="000000"/>
                <w:kern w:val="0"/>
                <w:sz w:val="15"/>
                <w:szCs w:val="15"/>
                <w:u w:val="none"/>
                <w:lang w:val="en-US" w:eastAsia="zh-CN" w:bidi="ar"/>
              </w:rPr>
            </w:pPr>
            <w:r>
              <w:rPr>
                <w:rFonts w:hint="eastAsia" w:ascii="黑体" w:hAnsi="黑体" w:eastAsia="黑体" w:cs="黑体"/>
                <w:i w:val="0"/>
                <w:iCs w:val="0"/>
                <w:color w:val="000000"/>
                <w:kern w:val="0"/>
                <w:sz w:val="15"/>
                <w:szCs w:val="15"/>
                <w:u w:val="none"/>
                <w:lang w:val="en-US" w:eastAsia="zh-CN" w:bidi="ar"/>
              </w:rPr>
              <w:t>成都星宸假日酒店(世纪城店)</w:t>
            </w:r>
          </w:p>
        </w:tc>
        <w:tc>
          <w:tcPr>
            <w:tcW w:w="1194" w:type="dxa"/>
            <w:noWrap w:val="0"/>
            <w:tcMar>
              <w:top w:w="15" w:type="dxa"/>
              <w:left w:w="15" w:type="dxa"/>
              <w:right w:w="15" w:type="dxa"/>
            </w:tcMar>
            <w:vAlign w:val="center"/>
          </w:tcPr>
          <w:p w14:paraId="1FE7F9A5">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i w:val="0"/>
                <w:iCs w:val="0"/>
                <w:color w:val="000000"/>
                <w:kern w:val="0"/>
                <w:sz w:val="15"/>
                <w:szCs w:val="15"/>
                <w:u w:val="none"/>
                <w:lang w:val="en-US" w:eastAsia="zh-CN" w:bidi="ar"/>
              </w:rPr>
            </w:pPr>
            <w:r>
              <w:rPr>
                <w:rFonts w:hint="eastAsia" w:ascii="黑体" w:hAnsi="黑体" w:eastAsia="黑体" w:cs="黑体"/>
                <w:i w:val="0"/>
                <w:iCs w:val="0"/>
                <w:color w:val="000000"/>
                <w:kern w:val="0"/>
                <w:sz w:val="15"/>
                <w:szCs w:val="15"/>
                <w:u w:val="none"/>
                <w:lang w:val="en-US" w:eastAsia="zh-CN" w:bidi="ar"/>
              </w:rPr>
              <w:t>优享大床房</w:t>
            </w:r>
          </w:p>
        </w:tc>
        <w:tc>
          <w:tcPr>
            <w:tcW w:w="742" w:type="dxa"/>
            <w:noWrap w:val="0"/>
            <w:tcMar>
              <w:top w:w="15" w:type="dxa"/>
              <w:left w:w="15" w:type="dxa"/>
              <w:right w:w="15" w:type="dxa"/>
            </w:tcMar>
            <w:vAlign w:val="center"/>
          </w:tcPr>
          <w:p w14:paraId="481D7430">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318</w:t>
            </w:r>
          </w:p>
        </w:tc>
        <w:tc>
          <w:tcPr>
            <w:tcW w:w="996" w:type="dxa"/>
            <w:shd w:val="clear" w:color="auto" w:fill="auto"/>
            <w:noWrap w:val="0"/>
            <w:tcMar>
              <w:top w:w="15" w:type="dxa"/>
              <w:left w:w="15" w:type="dxa"/>
              <w:right w:w="15" w:type="dxa"/>
            </w:tcMar>
            <w:vAlign w:val="center"/>
          </w:tcPr>
          <w:p w14:paraId="14AB3125">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i w:val="0"/>
                <w:iCs w:val="0"/>
                <w:color w:val="000000"/>
                <w:kern w:val="0"/>
                <w:sz w:val="15"/>
                <w:szCs w:val="15"/>
                <w:u w:val="none"/>
                <w:lang w:val="en-US" w:eastAsia="zh-CN" w:bidi="ar"/>
              </w:rPr>
              <w:t>双早</w:t>
            </w:r>
          </w:p>
        </w:tc>
        <w:tc>
          <w:tcPr>
            <w:tcW w:w="2319" w:type="dxa"/>
            <w:vMerge w:val="restart"/>
            <w:noWrap w:val="0"/>
            <w:tcMar>
              <w:top w:w="15" w:type="dxa"/>
              <w:left w:w="15" w:type="dxa"/>
              <w:right w:w="15" w:type="dxa"/>
            </w:tcMar>
            <w:vAlign w:val="center"/>
          </w:tcPr>
          <w:p w14:paraId="5DDFBF87">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四川成都武侯区高新区吉庆一路469号星宸国际D栋</w:t>
            </w:r>
          </w:p>
        </w:tc>
        <w:tc>
          <w:tcPr>
            <w:tcW w:w="1307" w:type="dxa"/>
            <w:vMerge w:val="restart"/>
            <w:noWrap w:val="0"/>
            <w:tcMar>
              <w:top w:w="15" w:type="dxa"/>
              <w:left w:w="15" w:type="dxa"/>
              <w:right w:w="15" w:type="dxa"/>
            </w:tcMar>
            <w:vAlign w:val="center"/>
          </w:tcPr>
          <w:p w14:paraId="33A5B632">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无</w:t>
            </w:r>
          </w:p>
        </w:tc>
        <w:tc>
          <w:tcPr>
            <w:tcW w:w="1442" w:type="dxa"/>
            <w:vMerge w:val="restart"/>
            <w:noWrap w:val="0"/>
            <w:tcMar>
              <w:top w:w="15" w:type="dxa"/>
              <w:left w:w="15" w:type="dxa"/>
              <w:right w:w="15" w:type="dxa"/>
            </w:tcMar>
            <w:vAlign w:val="center"/>
          </w:tcPr>
          <w:p w14:paraId="7C088943">
            <w:pPr>
              <w:keepNext w:val="0"/>
              <w:keepLines w:val="0"/>
              <w:suppressLineNumbers w:val="0"/>
              <w:spacing w:before="0" w:beforeAutospacing="0" w:after="0" w:afterAutospacing="0" w:line="360" w:lineRule="exact"/>
              <w:ind w:left="0" w:leftChars="0" w:right="0" w:rightChars="0"/>
              <w:jc w:val="center"/>
              <w:rPr>
                <w:rFonts w:hint="eastAsia" w:ascii="黑体" w:hAnsi="黑体" w:eastAsia="黑体" w:cs="黑体"/>
                <w:sz w:val="15"/>
                <w:szCs w:val="15"/>
              </w:rPr>
            </w:pPr>
            <w:r>
              <w:rPr>
                <w:rFonts w:hint="eastAsia" w:ascii="黑体" w:hAnsi="黑体" w:eastAsia="黑体" w:cs="黑体"/>
                <w:sz w:val="15"/>
                <w:szCs w:val="15"/>
                <w:lang w:val="en-US" w:eastAsia="zh-CN"/>
              </w:rPr>
              <w:t>2公里</w:t>
            </w:r>
            <w:r>
              <w:rPr>
                <w:rFonts w:hint="eastAsia" w:ascii="黑体" w:hAnsi="黑体" w:eastAsia="黑体" w:cs="黑体"/>
                <w:sz w:val="15"/>
                <w:szCs w:val="15"/>
              </w:rPr>
              <w:t>车程</w:t>
            </w:r>
            <w:r>
              <w:rPr>
                <w:rFonts w:hint="eastAsia" w:ascii="黑体" w:hAnsi="黑体" w:eastAsia="黑体" w:cs="黑体"/>
                <w:sz w:val="15"/>
                <w:szCs w:val="15"/>
                <w:lang w:val="en-US" w:eastAsia="zh-CN"/>
              </w:rPr>
              <w:t>8</w:t>
            </w:r>
            <w:r>
              <w:rPr>
                <w:rFonts w:hint="eastAsia" w:ascii="黑体" w:hAnsi="黑体" w:eastAsia="黑体" w:cs="黑体"/>
                <w:sz w:val="15"/>
                <w:szCs w:val="15"/>
              </w:rPr>
              <w:t>分钟</w:t>
            </w:r>
          </w:p>
        </w:tc>
      </w:tr>
      <w:tr w14:paraId="2C52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443" w:type="dxa"/>
            <w:vMerge w:val="continue"/>
            <w:noWrap w:val="0"/>
            <w:tcMar>
              <w:top w:w="15" w:type="dxa"/>
              <w:left w:w="15" w:type="dxa"/>
              <w:right w:w="15" w:type="dxa"/>
            </w:tcMar>
            <w:vAlign w:val="center"/>
          </w:tcPr>
          <w:p w14:paraId="3737B919">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sz w:val="15"/>
                <w:szCs w:val="15"/>
              </w:rPr>
            </w:pPr>
          </w:p>
        </w:tc>
        <w:tc>
          <w:tcPr>
            <w:tcW w:w="2052" w:type="dxa"/>
            <w:vMerge w:val="continue"/>
            <w:noWrap w:val="0"/>
            <w:tcMar>
              <w:top w:w="15" w:type="dxa"/>
              <w:left w:w="15" w:type="dxa"/>
              <w:right w:w="15" w:type="dxa"/>
            </w:tcMar>
            <w:vAlign w:val="center"/>
          </w:tcPr>
          <w:p w14:paraId="6869EC98">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sz w:val="15"/>
                <w:szCs w:val="15"/>
              </w:rPr>
            </w:pPr>
          </w:p>
        </w:tc>
        <w:tc>
          <w:tcPr>
            <w:tcW w:w="1194" w:type="dxa"/>
            <w:noWrap w:val="0"/>
            <w:tcMar>
              <w:top w:w="15" w:type="dxa"/>
              <w:left w:w="15" w:type="dxa"/>
              <w:right w:w="15" w:type="dxa"/>
            </w:tcMar>
            <w:vAlign w:val="center"/>
          </w:tcPr>
          <w:p w14:paraId="2C17A236">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i w:val="0"/>
                <w:iCs w:val="0"/>
                <w:color w:val="000000"/>
                <w:kern w:val="0"/>
                <w:sz w:val="15"/>
                <w:szCs w:val="15"/>
                <w:u w:val="none"/>
                <w:lang w:val="en-US" w:eastAsia="zh-CN" w:bidi="ar"/>
              </w:rPr>
            </w:pPr>
            <w:r>
              <w:rPr>
                <w:rFonts w:hint="eastAsia" w:ascii="黑体" w:hAnsi="黑体" w:eastAsia="黑体" w:cs="黑体"/>
                <w:i w:val="0"/>
                <w:iCs w:val="0"/>
                <w:color w:val="000000"/>
                <w:kern w:val="0"/>
                <w:sz w:val="15"/>
                <w:szCs w:val="15"/>
                <w:u w:val="none"/>
                <w:lang w:val="en-US" w:eastAsia="zh-CN" w:bidi="ar"/>
              </w:rPr>
              <w:t>优享双床房</w:t>
            </w:r>
          </w:p>
        </w:tc>
        <w:tc>
          <w:tcPr>
            <w:tcW w:w="742" w:type="dxa"/>
            <w:noWrap w:val="0"/>
            <w:tcMar>
              <w:top w:w="15" w:type="dxa"/>
              <w:left w:w="15" w:type="dxa"/>
              <w:right w:w="15" w:type="dxa"/>
            </w:tcMar>
            <w:vAlign w:val="center"/>
          </w:tcPr>
          <w:p w14:paraId="52BE53CF">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i w:val="0"/>
                <w:iCs w:val="0"/>
                <w:color w:val="000000"/>
                <w:kern w:val="0"/>
                <w:sz w:val="15"/>
                <w:szCs w:val="15"/>
                <w:u w:val="none"/>
                <w:lang w:val="en-US" w:eastAsia="zh-CN" w:bidi="ar"/>
              </w:rPr>
            </w:pPr>
            <w:r>
              <w:rPr>
                <w:rFonts w:hint="eastAsia" w:ascii="黑体" w:hAnsi="黑体" w:eastAsia="黑体" w:cs="黑体"/>
                <w:i w:val="0"/>
                <w:iCs w:val="0"/>
                <w:color w:val="000000"/>
                <w:kern w:val="0"/>
                <w:sz w:val="15"/>
                <w:szCs w:val="15"/>
                <w:u w:val="none"/>
                <w:lang w:val="en-US" w:eastAsia="zh-CN" w:bidi="ar"/>
              </w:rPr>
              <w:t>318</w:t>
            </w:r>
          </w:p>
        </w:tc>
        <w:tc>
          <w:tcPr>
            <w:tcW w:w="996" w:type="dxa"/>
            <w:shd w:val="clear" w:color="auto" w:fill="auto"/>
            <w:noWrap w:val="0"/>
            <w:tcMar>
              <w:top w:w="15" w:type="dxa"/>
              <w:left w:w="15" w:type="dxa"/>
              <w:right w:w="15" w:type="dxa"/>
            </w:tcMar>
            <w:vAlign w:val="center"/>
          </w:tcPr>
          <w:p w14:paraId="5EE3F4BC">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color w:val="auto"/>
                <w:kern w:val="2"/>
                <w:sz w:val="15"/>
                <w:szCs w:val="15"/>
                <w:lang w:val="en-US" w:eastAsia="zh-CN" w:bidi="ar-SA"/>
              </w:rPr>
            </w:pPr>
            <w:r>
              <w:rPr>
                <w:rFonts w:hint="eastAsia" w:ascii="黑体" w:hAnsi="黑体" w:eastAsia="黑体" w:cs="黑体"/>
                <w:i w:val="0"/>
                <w:iCs w:val="0"/>
                <w:color w:val="000000"/>
                <w:kern w:val="0"/>
                <w:sz w:val="15"/>
                <w:szCs w:val="15"/>
                <w:u w:val="none"/>
                <w:lang w:val="en-US" w:eastAsia="zh-CN" w:bidi="ar"/>
              </w:rPr>
              <w:t>双早</w:t>
            </w:r>
          </w:p>
        </w:tc>
        <w:tc>
          <w:tcPr>
            <w:tcW w:w="2319" w:type="dxa"/>
            <w:vMerge w:val="continue"/>
            <w:noWrap w:val="0"/>
            <w:tcMar>
              <w:top w:w="15" w:type="dxa"/>
              <w:left w:w="15" w:type="dxa"/>
              <w:right w:w="15" w:type="dxa"/>
            </w:tcMar>
            <w:vAlign w:val="center"/>
          </w:tcPr>
          <w:p w14:paraId="2EA87CEE">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i w:val="0"/>
                <w:iCs w:val="0"/>
                <w:color w:val="000000"/>
                <w:kern w:val="0"/>
                <w:sz w:val="15"/>
                <w:szCs w:val="15"/>
                <w:u w:val="none"/>
                <w:lang w:val="en-US" w:eastAsia="zh-CN" w:bidi="ar"/>
              </w:rPr>
            </w:pPr>
          </w:p>
        </w:tc>
        <w:tc>
          <w:tcPr>
            <w:tcW w:w="1307" w:type="dxa"/>
            <w:vMerge w:val="continue"/>
            <w:noWrap w:val="0"/>
            <w:tcMar>
              <w:top w:w="15" w:type="dxa"/>
              <w:left w:w="15" w:type="dxa"/>
              <w:right w:w="15" w:type="dxa"/>
            </w:tcMar>
            <w:vAlign w:val="center"/>
          </w:tcPr>
          <w:p w14:paraId="6560A00A">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i w:val="0"/>
                <w:iCs w:val="0"/>
                <w:color w:val="000000"/>
                <w:kern w:val="0"/>
                <w:sz w:val="15"/>
                <w:szCs w:val="15"/>
                <w:u w:val="none"/>
                <w:lang w:val="en-US" w:eastAsia="zh-CN" w:bidi="ar"/>
              </w:rPr>
            </w:pPr>
          </w:p>
        </w:tc>
        <w:tc>
          <w:tcPr>
            <w:tcW w:w="1442" w:type="dxa"/>
            <w:vMerge w:val="continue"/>
            <w:noWrap w:val="0"/>
            <w:tcMar>
              <w:top w:w="15" w:type="dxa"/>
              <w:left w:w="15" w:type="dxa"/>
              <w:right w:w="15" w:type="dxa"/>
            </w:tcMar>
            <w:vAlign w:val="center"/>
          </w:tcPr>
          <w:p w14:paraId="024BB565">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i w:val="0"/>
                <w:iCs w:val="0"/>
                <w:color w:val="000000"/>
                <w:kern w:val="0"/>
                <w:sz w:val="15"/>
                <w:szCs w:val="15"/>
                <w:u w:val="none"/>
                <w:lang w:val="en-US" w:eastAsia="zh-CN" w:bidi="ar"/>
              </w:rPr>
            </w:pPr>
          </w:p>
        </w:tc>
      </w:tr>
      <w:tr w14:paraId="16B9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443" w:type="dxa"/>
            <w:vMerge w:val="restart"/>
            <w:noWrap w:val="0"/>
            <w:tcMar>
              <w:top w:w="15" w:type="dxa"/>
              <w:left w:w="15" w:type="dxa"/>
              <w:right w:w="15" w:type="dxa"/>
            </w:tcMar>
            <w:vAlign w:val="center"/>
          </w:tcPr>
          <w:p w14:paraId="19E0656D">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lang w:val="en-US" w:eastAsia="zh-CN"/>
              </w:rPr>
            </w:pPr>
            <w:r>
              <w:rPr>
                <w:rFonts w:hint="eastAsia" w:ascii="黑体" w:hAnsi="黑体" w:eastAsia="黑体" w:cs="黑体"/>
                <w:sz w:val="15"/>
                <w:szCs w:val="15"/>
                <w:lang w:val="en-US" w:eastAsia="zh-CN"/>
              </w:rPr>
              <w:t>三星</w:t>
            </w:r>
          </w:p>
        </w:tc>
        <w:tc>
          <w:tcPr>
            <w:tcW w:w="2052" w:type="dxa"/>
            <w:vMerge w:val="restart"/>
            <w:noWrap w:val="0"/>
            <w:tcMar>
              <w:top w:w="15" w:type="dxa"/>
              <w:left w:w="15" w:type="dxa"/>
              <w:right w:w="15" w:type="dxa"/>
            </w:tcMar>
            <w:vAlign w:val="center"/>
          </w:tcPr>
          <w:p w14:paraId="2E593710">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维也纳国际酒店(成都环球中心新会展店)</w:t>
            </w:r>
          </w:p>
        </w:tc>
        <w:tc>
          <w:tcPr>
            <w:tcW w:w="1194" w:type="dxa"/>
            <w:noWrap w:val="0"/>
            <w:tcMar>
              <w:top w:w="15" w:type="dxa"/>
              <w:left w:w="15" w:type="dxa"/>
              <w:right w:w="15" w:type="dxa"/>
            </w:tcMar>
            <w:vAlign w:val="center"/>
          </w:tcPr>
          <w:p w14:paraId="76CF9E45">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高级大床房</w:t>
            </w:r>
          </w:p>
        </w:tc>
        <w:tc>
          <w:tcPr>
            <w:tcW w:w="742" w:type="dxa"/>
            <w:noWrap w:val="0"/>
            <w:tcMar>
              <w:top w:w="15" w:type="dxa"/>
              <w:left w:w="15" w:type="dxa"/>
              <w:right w:w="15" w:type="dxa"/>
            </w:tcMar>
            <w:vAlign w:val="center"/>
          </w:tcPr>
          <w:p w14:paraId="7B106D3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288</w:t>
            </w:r>
          </w:p>
        </w:tc>
        <w:tc>
          <w:tcPr>
            <w:tcW w:w="996" w:type="dxa"/>
            <w:noWrap w:val="0"/>
            <w:tcMar>
              <w:top w:w="15" w:type="dxa"/>
              <w:left w:w="15" w:type="dxa"/>
              <w:right w:w="15" w:type="dxa"/>
            </w:tcMar>
            <w:vAlign w:val="center"/>
          </w:tcPr>
          <w:p w14:paraId="6D5798FD">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单早</w:t>
            </w:r>
          </w:p>
        </w:tc>
        <w:tc>
          <w:tcPr>
            <w:tcW w:w="2319" w:type="dxa"/>
            <w:vMerge w:val="restart"/>
            <w:noWrap w:val="0"/>
            <w:tcMar>
              <w:top w:w="15" w:type="dxa"/>
              <w:left w:w="15" w:type="dxa"/>
              <w:right w:w="15" w:type="dxa"/>
            </w:tcMar>
            <w:vAlign w:val="center"/>
          </w:tcPr>
          <w:p w14:paraId="297ADBE2">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成都双流区世纪城会展中心高新区中和大道一段6号</w:t>
            </w:r>
          </w:p>
        </w:tc>
        <w:tc>
          <w:tcPr>
            <w:tcW w:w="1307" w:type="dxa"/>
            <w:vMerge w:val="restart"/>
            <w:noWrap w:val="0"/>
            <w:tcMar>
              <w:top w:w="15" w:type="dxa"/>
              <w:left w:w="15" w:type="dxa"/>
              <w:right w:w="15" w:type="dxa"/>
            </w:tcMar>
            <w:vAlign w:val="center"/>
          </w:tcPr>
          <w:p w14:paraId="4FA727D6">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天府三街站C2出口</w:t>
            </w:r>
          </w:p>
        </w:tc>
        <w:tc>
          <w:tcPr>
            <w:tcW w:w="1442" w:type="dxa"/>
            <w:vMerge w:val="restart"/>
            <w:noWrap w:val="0"/>
            <w:tcMar>
              <w:top w:w="15" w:type="dxa"/>
              <w:left w:w="15" w:type="dxa"/>
              <w:right w:w="15" w:type="dxa"/>
            </w:tcMar>
            <w:vAlign w:val="center"/>
          </w:tcPr>
          <w:p w14:paraId="0A458C3D">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lang w:val="en-US" w:eastAsia="zh-CN"/>
              </w:rPr>
            </w:pPr>
            <w:r>
              <w:rPr>
                <w:rFonts w:hint="eastAsia" w:ascii="黑体" w:hAnsi="黑体" w:eastAsia="黑体" w:cs="黑体"/>
                <w:sz w:val="15"/>
                <w:szCs w:val="15"/>
                <w:lang w:val="en-US" w:eastAsia="zh-CN"/>
              </w:rPr>
              <w:t>1.9公里车程7分钟</w:t>
            </w:r>
          </w:p>
        </w:tc>
      </w:tr>
      <w:tr w14:paraId="4534D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 w:hRule="atLeast"/>
          <w:jc w:val="center"/>
        </w:trPr>
        <w:tc>
          <w:tcPr>
            <w:tcW w:w="443" w:type="dxa"/>
            <w:vMerge w:val="continue"/>
            <w:noWrap w:val="0"/>
            <w:tcMar>
              <w:top w:w="15" w:type="dxa"/>
              <w:left w:w="15" w:type="dxa"/>
              <w:right w:w="15" w:type="dxa"/>
            </w:tcMar>
            <w:vAlign w:val="center"/>
          </w:tcPr>
          <w:p w14:paraId="451C4EFC">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lang w:val="en-US" w:eastAsia="zh-CN"/>
              </w:rPr>
            </w:pPr>
          </w:p>
        </w:tc>
        <w:tc>
          <w:tcPr>
            <w:tcW w:w="2052" w:type="dxa"/>
            <w:vMerge w:val="continue"/>
            <w:noWrap w:val="0"/>
            <w:tcMar>
              <w:top w:w="15" w:type="dxa"/>
              <w:left w:w="15" w:type="dxa"/>
              <w:right w:w="15" w:type="dxa"/>
            </w:tcMar>
            <w:vAlign w:val="center"/>
          </w:tcPr>
          <w:p w14:paraId="1346F4AD">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rPr>
            </w:pPr>
          </w:p>
        </w:tc>
        <w:tc>
          <w:tcPr>
            <w:tcW w:w="1194" w:type="dxa"/>
            <w:noWrap w:val="0"/>
            <w:tcMar>
              <w:top w:w="15" w:type="dxa"/>
              <w:left w:w="15" w:type="dxa"/>
              <w:right w:w="15" w:type="dxa"/>
            </w:tcMar>
            <w:vAlign w:val="center"/>
          </w:tcPr>
          <w:p w14:paraId="3ACB4405">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sz w:val="15"/>
                <w:szCs w:val="15"/>
              </w:rPr>
            </w:pPr>
            <w:r>
              <w:rPr>
                <w:rFonts w:hint="eastAsia" w:ascii="黑体" w:hAnsi="黑体" w:eastAsia="黑体" w:cs="黑体"/>
                <w:sz w:val="15"/>
                <w:szCs w:val="15"/>
                <w:lang w:val="en-US" w:eastAsia="zh-CN"/>
              </w:rPr>
              <w:t>高级</w:t>
            </w:r>
            <w:r>
              <w:rPr>
                <w:rFonts w:hint="eastAsia" w:ascii="黑体" w:hAnsi="黑体" w:eastAsia="黑体" w:cs="黑体"/>
                <w:sz w:val="15"/>
                <w:szCs w:val="15"/>
              </w:rPr>
              <w:t>双床房</w:t>
            </w:r>
          </w:p>
        </w:tc>
        <w:tc>
          <w:tcPr>
            <w:tcW w:w="742" w:type="dxa"/>
            <w:noWrap w:val="0"/>
            <w:tcMar>
              <w:top w:w="15" w:type="dxa"/>
              <w:left w:w="15" w:type="dxa"/>
              <w:right w:w="15" w:type="dxa"/>
            </w:tcMar>
            <w:vAlign w:val="center"/>
          </w:tcPr>
          <w:p w14:paraId="689C23E6">
            <w:pPr>
              <w:keepNext w:val="0"/>
              <w:keepLines w:val="0"/>
              <w:suppressLineNumbers w:val="0"/>
              <w:spacing w:before="0" w:beforeAutospacing="0" w:after="0" w:afterAutospacing="0" w:line="360" w:lineRule="exact"/>
              <w:ind w:left="0" w:right="0"/>
              <w:jc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288</w:t>
            </w:r>
          </w:p>
        </w:tc>
        <w:tc>
          <w:tcPr>
            <w:tcW w:w="996" w:type="dxa"/>
            <w:noWrap w:val="0"/>
            <w:tcMar>
              <w:top w:w="15" w:type="dxa"/>
              <w:left w:w="15" w:type="dxa"/>
              <w:right w:w="15" w:type="dxa"/>
            </w:tcMar>
            <w:vAlign w:val="center"/>
          </w:tcPr>
          <w:p w14:paraId="5047EBAB">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sz w:val="15"/>
                <w:szCs w:val="15"/>
                <w:lang w:val="en-US" w:eastAsia="zh-CN"/>
              </w:rPr>
            </w:pPr>
            <w:r>
              <w:rPr>
                <w:rFonts w:hint="eastAsia" w:ascii="黑体" w:hAnsi="黑体" w:eastAsia="黑体" w:cs="黑体"/>
                <w:snapToGrid/>
                <w:color w:val="000000"/>
                <w:sz w:val="15"/>
                <w:szCs w:val="15"/>
                <w:highlight w:val="none"/>
                <w:lang w:bidi="ar"/>
              </w:rPr>
              <w:t>双早</w:t>
            </w:r>
          </w:p>
        </w:tc>
        <w:tc>
          <w:tcPr>
            <w:tcW w:w="2319" w:type="dxa"/>
            <w:vMerge w:val="continue"/>
            <w:noWrap w:val="0"/>
            <w:tcMar>
              <w:top w:w="15" w:type="dxa"/>
              <w:left w:w="15" w:type="dxa"/>
              <w:right w:w="15" w:type="dxa"/>
            </w:tcMar>
            <w:vAlign w:val="center"/>
          </w:tcPr>
          <w:p w14:paraId="28DC9B21">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rPr>
            </w:pPr>
          </w:p>
        </w:tc>
        <w:tc>
          <w:tcPr>
            <w:tcW w:w="1307" w:type="dxa"/>
            <w:vMerge w:val="continue"/>
            <w:noWrap w:val="0"/>
            <w:tcMar>
              <w:top w:w="15" w:type="dxa"/>
              <w:left w:w="15" w:type="dxa"/>
              <w:right w:w="15" w:type="dxa"/>
            </w:tcMar>
            <w:vAlign w:val="center"/>
          </w:tcPr>
          <w:p w14:paraId="1C81A78A">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rPr>
            </w:pPr>
          </w:p>
        </w:tc>
        <w:tc>
          <w:tcPr>
            <w:tcW w:w="1442" w:type="dxa"/>
            <w:vMerge w:val="continue"/>
            <w:noWrap w:val="0"/>
            <w:tcMar>
              <w:top w:w="15" w:type="dxa"/>
              <w:left w:w="15" w:type="dxa"/>
              <w:right w:w="15" w:type="dxa"/>
            </w:tcMar>
            <w:vAlign w:val="center"/>
          </w:tcPr>
          <w:p w14:paraId="11B73C37">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rPr>
            </w:pPr>
          </w:p>
        </w:tc>
      </w:tr>
      <w:tr w14:paraId="5FE9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 w:hRule="atLeast"/>
          <w:jc w:val="center"/>
        </w:trPr>
        <w:tc>
          <w:tcPr>
            <w:tcW w:w="443" w:type="dxa"/>
            <w:vMerge w:val="restart"/>
            <w:noWrap w:val="0"/>
            <w:tcMar>
              <w:top w:w="15" w:type="dxa"/>
              <w:left w:w="15" w:type="dxa"/>
              <w:right w:w="15" w:type="dxa"/>
            </w:tcMar>
            <w:vAlign w:val="center"/>
          </w:tcPr>
          <w:p w14:paraId="65FF1CD1">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lang w:val="en-US" w:eastAsia="zh-CN"/>
              </w:rPr>
            </w:pPr>
            <w:r>
              <w:rPr>
                <w:rFonts w:hint="eastAsia" w:ascii="黑体" w:hAnsi="黑体" w:eastAsia="黑体" w:cs="黑体"/>
                <w:sz w:val="15"/>
                <w:szCs w:val="15"/>
                <w:lang w:val="en-US" w:eastAsia="zh-CN"/>
              </w:rPr>
              <w:t>三星</w:t>
            </w:r>
          </w:p>
        </w:tc>
        <w:tc>
          <w:tcPr>
            <w:tcW w:w="2052" w:type="dxa"/>
            <w:vMerge w:val="restart"/>
            <w:noWrap w:val="0"/>
            <w:tcMar>
              <w:top w:w="15" w:type="dxa"/>
              <w:left w:w="15" w:type="dxa"/>
              <w:right w:w="15" w:type="dxa"/>
            </w:tcMar>
            <w:vAlign w:val="center"/>
          </w:tcPr>
          <w:p w14:paraId="53B000B0">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rPr>
            </w:pPr>
            <w:r>
              <w:rPr>
                <w:rFonts w:hint="eastAsia" w:ascii="黑体" w:hAnsi="黑体" w:eastAsia="黑体" w:cs="黑体"/>
                <w:color w:val="auto"/>
                <w:sz w:val="15"/>
                <w:szCs w:val="15"/>
                <w:lang w:val="en-US" w:eastAsia="zh-CN"/>
              </w:rPr>
              <w:t>海伦酒店(成都世纪城会展中心华府大道地铁站店)</w:t>
            </w:r>
          </w:p>
        </w:tc>
        <w:tc>
          <w:tcPr>
            <w:tcW w:w="1194" w:type="dxa"/>
            <w:noWrap w:val="0"/>
            <w:tcMar>
              <w:top w:w="15" w:type="dxa"/>
              <w:left w:w="15" w:type="dxa"/>
              <w:right w:w="15" w:type="dxa"/>
            </w:tcMar>
            <w:vAlign w:val="center"/>
          </w:tcPr>
          <w:p w14:paraId="23C6A3D1">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sz w:val="15"/>
                <w:szCs w:val="15"/>
                <w:lang w:val="en-US" w:eastAsia="zh-CN"/>
              </w:rPr>
            </w:pPr>
            <w:r>
              <w:rPr>
                <w:rFonts w:hint="eastAsia" w:ascii="黑体" w:hAnsi="黑体" w:eastAsia="黑体" w:cs="黑体"/>
                <w:sz w:val="15"/>
                <w:szCs w:val="15"/>
                <w:lang w:val="en-US" w:eastAsia="zh-CN"/>
              </w:rPr>
              <w:t>清新大床房</w:t>
            </w:r>
          </w:p>
        </w:tc>
        <w:tc>
          <w:tcPr>
            <w:tcW w:w="742" w:type="dxa"/>
            <w:noWrap w:val="0"/>
            <w:tcMar>
              <w:top w:w="15" w:type="dxa"/>
              <w:left w:w="15" w:type="dxa"/>
              <w:right w:w="15" w:type="dxa"/>
            </w:tcMar>
            <w:vAlign w:val="center"/>
          </w:tcPr>
          <w:p w14:paraId="33694374">
            <w:pPr>
              <w:keepNext w:val="0"/>
              <w:keepLines w:val="0"/>
              <w:suppressLineNumbers w:val="0"/>
              <w:spacing w:before="0" w:beforeAutospacing="0" w:after="0" w:afterAutospacing="0" w:line="360" w:lineRule="exact"/>
              <w:ind w:left="0" w:right="0"/>
              <w:jc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268</w:t>
            </w:r>
          </w:p>
        </w:tc>
        <w:tc>
          <w:tcPr>
            <w:tcW w:w="996" w:type="dxa"/>
            <w:noWrap w:val="0"/>
            <w:tcMar>
              <w:top w:w="15" w:type="dxa"/>
              <w:left w:w="15" w:type="dxa"/>
              <w:right w:w="15" w:type="dxa"/>
            </w:tcMar>
            <w:vAlign w:val="center"/>
          </w:tcPr>
          <w:p w14:paraId="6D145EC4">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snapToGrid/>
                <w:color w:val="000000"/>
                <w:sz w:val="15"/>
                <w:szCs w:val="15"/>
                <w:highlight w:val="none"/>
                <w:lang w:bidi="ar"/>
              </w:rPr>
            </w:pPr>
            <w:r>
              <w:rPr>
                <w:rFonts w:hint="eastAsia" w:ascii="黑体" w:hAnsi="黑体" w:eastAsia="黑体" w:cs="黑体"/>
                <w:snapToGrid/>
                <w:color w:val="000000"/>
                <w:sz w:val="15"/>
                <w:szCs w:val="15"/>
                <w:highlight w:val="none"/>
                <w:lang w:bidi="ar"/>
              </w:rPr>
              <w:t>双早</w:t>
            </w:r>
          </w:p>
        </w:tc>
        <w:tc>
          <w:tcPr>
            <w:tcW w:w="2319" w:type="dxa"/>
            <w:vMerge w:val="restart"/>
            <w:noWrap w:val="0"/>
            <w:tcMar>
              <w:top w:w="15" w:type="dxa"/>
              <w:left w:w="15" w:type="dxa"/>
              <w:right w:w="15" w:type="dxa"/>
            </w:tcMar>
            <w:vAlign w:val="center"/>
          </w:tcPr>
          <w:p w14:paraId="022B3B78">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rPr>
            </w:pPr>
            <w:r>
              <w:rPr>
                <w:rFonts w:hint="eastAsia" w:ascii="黑体" w:hAnsi="黑体" w:eastAsia="黑体" w:cs="黑体"/>
                <w:color w:val="auto"/>
                <w:sz w:val="15"/>
                <w:szCs w:val="15"/>
                <w:lang w:val="en-US" w:eastAsia="zh-CN"/>
              </w:rPr>
              <w:t>成都双流区天府大道南段158号景茂城果2号楼</w:t>
            </w:r>
          </w:p>
        </w:tc>
        <w:tc>
          <w:tcPr>
            <w:tcW w:w="1307" w:type="dxa"/>
            <w:vMerge w:val="restart"/>
            <w:noWrap w:val="0"/>
            <w:tcMar>
              <w:top w:w="15" w:type="dxa"/>
              <w:left w:w="15" w:type="dxa"/>
              <w:right w:w="15" w:type="dxa"/>
            </w:tcMar>
            <w:vAlign w:val="center"/>
          </w:tcPr>
          <w:p w14:paraId="226FEBD0">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lang w:val="en-US" w:eastAsia="zh-CN"/>
              </w:rPr>
            </w:pPr>
            <w:r>
              <w:rPr>
                <w:rFonts w:hint="eastAsia" w:ascii="黑体" w:hAnsi="黑体" w:eastAsia="黑体" w:cs="黑体"/>
                <w:sz w:val="15"/>
                <w:szCs w:val="15"/>
                <w:lang w:val="en-US" w:eastAsia="zh-CN"/>
              </w:rPr>
              <w:t>华府大道地铁站A出口</w:t>
            </w:r>
          </w:p>
        </w:tc>
        <w:tc>
          <w:tcPr>
            <w:tcW w:w="1442" w:type="dxa"/>
            <w:vMerge w:val="restart"/>
            <w:noWrap w:val="0"/>
            <w:tcMar>
              <w:top w:w="15" w:type="dxa"/>
              <w:left w:w="15" w:type="dxa"/>
              <w:right w:w="15" w:type="dxa"/>
            </w:tcMar>
            <w:vAlign w:val="center"/>
          </w:tcPr>
          <w:p w14:paraId="5DFEEAC5">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lang w:val="en-US" w:eastAsia="zh-CN"/>
              </w:rPr>
            </w:pPr>
            <w:r>
              <w:rPr>
                <w:rFonts w:hint="eastAsia" w:ascii="黑体" w:hAnsi="黑体" w:eastAsia="黑体" w:cs="黑体"/>
                <w:sz w:val="15"/>
                <w:szCs w:val="15"/>
                <w:lang w:val="en-US" w:eastAsia="zh-CN"/>
              </w:rPr>
              <w:t>5.8公里车程20分钟</w:t>
            </w:r>
          </w:p>
        </w:tc>
      </w:tr>
      <w:tr w14:paraId="3DFA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443" w:type="dxa"/>
            <w:vMerge w:val="continue"/>
            <w:noWrap w:val="0"/>
            <w:tcMar>
              <w:top w:w="15" w:type="dxa"/>
              <w:left w:w="15" w:type="dxa"/>
              <w:right w:w="15" w:type="dxa"/>
            </w:tcMar>
            <w:vAlign w:val="center"/>
          </w:tcPr>
          <w:p w14:paraId="305D16AD">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lang w:val="en-US" w:eastAsia="zh-CN"/>
              </w:rPr>
            </w:pPr>
          </w:p>
        </w:tc>
        <w:tc>
          <w:tcPr>
            <w:tcW w:w="2052" w:type="dxa"/>
            <w:vMerge w:val="continue"/>
            <w:noWrap w:val="0"/>
            <w:tcMar>
              <w:top w:w="15" w:type="dxa"/>
              <w:left w:w="15" w:type="dxa"/>
              <w:right w:w="15" w:type="dxa"/>
            </w:tcMar>
            <w:vAlign w:val="center"/>
          </w:tcPr>
          <w:p w14:paraId="79946D65">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rPr>
            </w:pPr>
          </w:p>
        </w:tc>
        <w:tc>
          <w:tcPr>
            <w:tcW w:w="1194" w:type="dxa"/>
            <w:noWrap w:val="0"/>
            <w:tcMar>
              <w:top w:w="15" w:type="dxa"/>
              <w:left w:w="15" w:type="dxa"/>
              <w:right w:w="15" w:type="dxa"/>
            </w:tcMar>
            <w:vAlign w:val="center"/>
          </w:tcPr>
          <w:p w14:paraId="3DB25660">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sz w:val="15"/>
                <w:szCs w:val="15"/>
                <w:lang w:val="en-US" w:eastAsia="zh-CN"/>
              </w:rPr>
            </w:pPr>
            <w:r>
              <w:rPr>
                <w:rFonts w:hint="eastAsia" w:ascii="黑体" w:hAnsi="黑体" w:eastAsia="黑体" w:cs="黑体"/>
                <w:sz w:val="15"/>
                <w:szCs w:val="15"/>
                <w:lang w:val="en-US" w:eastAsia="zh-CN"/>
              </w:rPr>
              <w:t>精致双床房</w:t>
            </w:r>
          </w:p>
        </w:tc>
        <w:tc>
          <w:tcPr>
            <w:tcW w:w="742" w:type="dxa"/>
            <w:noWrap w:val="0"/>
            <w:tcMar>
              <w:top w:w="15" w:type="dxa"/>
              <w:left w:w="15" w:type="dxa"/>
              <w:right w:w="15" w:type="dxa"/>
            </w:tcMar>
            <w:vAlign w:val="center"/>
          </w:tcPr>
          <w:p w14:paraId="5FB33589">
            <w:pPr>
              <w:keepNext w:val="0"/>
              <w:keepLines w:val="0"/>
              <w:suppressLineNumbers w:val="0"/>
              <w:spacing w:before="0" w:beforeAutospacing="0" w:after="0" w:afterAutospacing="0" w:line="360" w:lineRule="exact"/>
              <w:ind w:left="0" w:right="0"/>
              <w:jc w:val="center"/>
              <w:rPr>
                <w:rFonts w:hint="eastAsia" w:ascii="黑体" w:hAnsi="黑体" w:eastAsia="黑体" w:cs="黑体"/>
                <w:color w:val="auto"/>
                <w:sz w:val="15"/>
                <w:szCs w:val="15"/>
                <w:lang w:val="en-US" w:eastAsia="zh-CN"/>
              </w:rPr>
            </w:pPr>
            <w:r>
              <w:rPr>
                <w:rFonts w:hint="eastAsia" w:ascii="黑体" w:hAnsi="黑体" w:eastAsia="黑体" w:cs="黑体"/>
                <w:color w:val="auto"/>
                <w:sz w:val="15"/>
                <w:szCs w:val="15"/>
                <w:lang w:val="en-US" w:eastAsia="zh-CN"/>
              </w:rPr>
              <w:t>268</w:t>
            </w:r>
          </w:p>
        </w:tc>
        <w:tc>
          <w:tcPr>
            <w:tcW w:w="996" w:type="dxa"/>
            <w:noWrap w:val="0"/>
            <w:tcMar>
              <w:top w:w="15" w:type="dxa"/>
              <w:left w:w="15" w:type="dxa"/>
              <w:right w:w="15" w:type="dxa"/>
            </w:tcMar>
            <w:vAlign w:val="center"/>
          </w:tcPr>
          <w:p w14:paraId="0F9738DE">
            <w:pPr>
              <w:keepNext w:val="0"/>
              <w:keepLines w:val="0"/>
              <w:widowControl/>
              <w:suppressLineNumbers w:val="0"/>
              <w:spacing w:before="0" w:beforeAutospacing="0" w:after="0" w:afterAutospacing="0"/>
              <w:ind w:left="0" w:leftChars="0" w:right="0" w:rightChars="0"/>
              <w:jc w:val="center"/>
              <w:textAlignment w:val="center"/>
              <w:rPr>
                <w:rFonts w:hint="eastAsia" w:ascii="黑体" w:hAnsi="黑体" w:eastAsia="黑体" w:cs="黑体"/>
                <w:snapToGrid/>
                <w:color w:val="000000"/>
                <w:sz w:val="15"/>
                <w:szCs w:val="15"/>
                <w:highlight w:val="none"/>
                <w:lang w:bidi="ar"/>
              </w:rPr>
            </w:pPr>
            <w:r>
              <w:rPr>
                <w:rFonts w:hint="eastAsia" w:ascii="黑体" w:hAnsi="黑体" w:eastAsia="黑体" w:cs="黑体"/>
                <w:snapToGrid/>
                <w:color w:val="000000"/>
                <w:sz w:val="15"/>
                <w:szCs w:val="15"/>
                <w:highlight w:val="none"/>
                <w:lang w:bidi="ar"/>
              </w:rPr>
              <w:t>双早</w:t>
            </w:r>
          </w:p>
        </w:tc>
        <w:tc>
          <w:tcPr>
            <w:tcW w:w="2319" w:type="dxa"/>
            <w:vMerge w:val="continue"/>
            <w:noWrap w:val="0"/>
            <w:tcMar>
              <w:top w:w="15" w:type="dxa"/>
              <w:left w:w="15" w:type="dxa"/>
              <w:right w:w="15" w:type="dxa"/>
            </w:tcMar>
            <w:vAlign w:val="center"/>
          </w:tcPr>
          <w:p w14:paraId="7C133C6B">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rPr>
            </w:pPr>
          </w:p>
        </w:tc>
        <w:tc>
          <w:tcPr>
            <w:tcW w:w="1307" w:type="dxa"/>
            <w:vMerge w:val="continue"/>
            <w:noWrap w:val="0"/>
            <w:tcMar>
              <w:top w:w="15" w:type="dxa"/>
              <w:left w:w="15" w:type="dxa"/>
              <w:right w:w="15" w:type="dxa"/>
            </w:tcMar>
            <w:vAlign w:val="center"/>
          </w:tcPr>
          <w:p w14:paraId="5C156F65">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rPr>
            </w:pPr>
          </w:p>
        </w:tc>
        <w:tc>
          <w:tcPr>
            <w:tcW w:w="1442" w:type="dxa"/>
            <w:vMerge w:val="continue"/>
            <w:noWrap w:val="0"/>
            <w:tcMar>
              <w:top w:w="15" w:type="dxa"/>
              <w:left w:w="15" w:type="dxa"/>
              <w:right w:w="15" w:type="dxa"/>
            </w:tcMar>
            <w:vAlign w:val="center"/>
          </w:tcPr>
          <w:p w14:paraId="79954945">
            <w:pPr>
              <w:keepNext w:val="0"/>
              <w:keepLines w:val="0"/>
              <w:suppressLineNumbers w:val="0"/>
              <w:spacing w:before="0" w:beforeAutospacing="0" w:after="0" w:afterAutospacing="0" w:line="360" w:lineRule="exact"/>
              <w:ind w:left="0" w:right="0"/>
              <w:jc w:val="center"/>
              <w:rPr>
                <w:rFonts w:hint="eastAsia" w:ascii="黑体" w:hAnsi="黑体" w:eastAsia="黑体" w:cs="黑体"/>
                <w:sz w:val="15"/>
                <w:szCs w:val="15"/>
              </w:rPr>
            </w:pPr>
          </w:p>
        </w:tc>
      </w:tr>
    </w:tbl>
    <w:p w14:paraId="257ED359">
      <w:pPr>
        <w:spacing w:line="400" w:lineRule="exact"/>
        <w:ind w:left="0" w:leftChars="0" w:firstLine="0" w:firstLineChars="0"/>
        <w:jc w:val="left"/>
        <w:rPr>
          <w:rFonts w:hint="default" w:ascii="微软雅黑" w:hAnsi="微软雅黑" w:eastAsia="微软雅黑" w:cs="微软雅黑"/>
          <w:b/>
          <w:bCs/>
          <w:color w:val="auto"/>
          <w:sz w:val="18"/>
          <w:szCs w:val="18"/>
          <w:lang w:val="en-US" w:eastAsia="zh-CN"/>
        </w:rPr>
      </w:pPr>
      <w:r>
        <w:rPr>
          <w:rFonts w:hint="eastAsia" w:ascii="黑体" w:hAnsi="黑体" w:eastAsia="黑体" w:cs="黑体"/>
          <w:b/>
          <w:bCs/>
          <w:color w:val="auto"/>
          <w:sz w:val="15"/>
          <w:szCs w:val="15"/>
          <w:lang w:val="en-US" w:eastAsia="zh-CN"/>
        </w:rPr>
        <w:t>备注：</w:t>
      </w:r>
    </w:p>
    <w:p w14:paraId="5F0B6BB4">
      <w:pPr>
        <w:spacing w:line="400" w:lineRule="exact"/>
        <w:ind w:left="0" w:leftChars="0" w:firstLine="0" w:firstLineChars="0"/>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1.以上价格已包含酒店服务费及税项，所有费用将以人民币结算。</w:t>
      </w:r>
    </w:p>
    <w:p w14:paraId="5377DC66">
      <w:pPr>
        <w:spacing w:line="400" w:lineRule="exact"/>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2.以上价格为预付价，即阁下需预付</w:t>
      </w:r>
      <w:r>
        <w:rPr>
          <w:rFonts w:hint="eastAsia" w:ascii="微软雅黑" w:hAnsi="微软雅黑" w:eastAsia="微软雅黑" w:cs="微软雅黑"/>
          <w:sz w:val="18"/>
          <w:szCs w:val="18"/>
          <w:lang w:val="en-US" w:eastAsia="zh-CN"/>
        </w:rPr>
        <w:t>100%</w:t>
      </w:r>
      <w:r>
        <w:rPr>
          <w:rFonts w:hint="eastAsia" w:ascii="微软雅黑" w:hAnsi="微软雅黑" w:eastAsia="微软雅黑" w:cs="微软雅黑"/>
          <w:sz w:val="18"/>
          <w:szCs w:val="18"/>
        </w:rPr>
        <w:t>房费作为房间担保，未付预付款的房间将不能预留。</w:t>
      </w:r>
    </w:p>
    <w:p w14:paraId="223FA9FF">
      <w:pPr>
        <w:spacing w:line="360" w:lineRule="exact"/>
        <w:rPr>
          <w:rFonts w:hint="eastAsia" w:ascii="微软雅黑" w:hAnsi="微软雅黑" w:eastAsia="微软雅黑" w:cs="微软雅黑"/>
          <w:b/>
          <w:sz w:val="20"/>
          <w:szCs w:val="20"/>
        </w:rPr>
      </w:pPr>
      <w:r>
        <w:rPr>
          <w:rFonts w:hint="eastAsia" w:ascii="微软雅黑" w:hAnsi="微软雅黑" w:eastAsia="微软雅黑" w:cs="微软雅黑"/>
          <w:sz w:val="18"/>
          <w:szCs w:val="18"/>
        </w:rPr>
        <w:t>3.</w:t>
      </w:r>
      <w:r>
        <w:rPr>
          <w:rFonts w:hint="eastAsia" w:ascii="微软雅黑" w:hAnsi="微软雅黑" w:eastAsia="微软雅黑" w:cs="微软雅黑"/>
          <w:sz w:val="18"/>
          <w:szCs w:val="18"/>
          <w:lang w:eastAsia="zh-CN"/>
        </w:rPr>
        <w:t>如遇特殊情况，酌情调整价格，详情咨询工作人员。</w:t>
      </w:r>
    </w:p>
    <w:p w14:paraId="5CFAC3AA">
      <w:pPr>
        <w:spacing w:line="360" w:lineRule="exact"/>
        <w:rPr>
          <w:rFonts w:hint="eastAsia" w:ascii="微软雅黑" w:hAnsi="微软雅黑" w:eastAsia="微软雅黑" w:cs="微软雅黑"/>
          <w:b/>
          <w:sz w:val="20"/>
          <w:szCs w:val="20"/>
        </w:rPr>
      </w:pPr>
    </w:p>
    <w:p w14:paraId="7D712DC0">
      <w:pPr>
        <w:spacing w:line="360" w:lineRule="exact"/>
        <w:rPr>
          <w:rFonts w:hint="eastAsia" w:ascii="微软雅黑" w:hAnsi="微软雅黑" w:eastAsia="微软雅黑" w:cs="微软雅黑"/>
          <w:b/>
          <w:sz w:val="20"/>
          <w:szCs w:val="20"/>
        </w:rPr>
      </w:pPr>
    </w:p>
    <w:p w14:paraId="61714017">
      <w:pPr>
        <w:spacing w:line="360" w:lineRule="exact"/>
        <w:rPr>
          <w:rFonts w:hint="eastAsia" w:ascii="微软雅黑" w:hAnsi="微软雅黑" w:eastAsia="微软雅黑" w:cs="微软雅黑"/>
          <w:sz w:val="18"/>
          <w:szCs w:val="18"/>
        </w:rPr>
      </w:pPr>
    </w:p>
    <w:p w14:paraId="48668EF8">
      <w:pPr>
        <w:spacing w:line="360" w:lineRule="exact"/>
        <w:jc w:val="left"/>
        <w:rPr>
          <w:rFonts w:hint="eastAsia" w:ascii="微软雅黑" w:hAnsi="微软雅黑" w:eastAsia="微软雅黑" w:cs="微软雅黑"/>
          <w:b/>
          <w:sz w:val="21"/>
          <w:szCs w:val="21"/>
          <w:lang w:bidi="ar"/>
        </w:rPr>
      </w:pPr>
    </w:p>
    <w:p w14:paraId="556C2E79">
      <w:pPr>
        <w:spacing w:line="360" w:lineRule="exact"/>
        <w:jc w:val="left"/>
        <w:rPr>
          <w:rFonts w:hint="eastAsia" w:ascii="微软雅黑" w:hAnsi="微软雅黑" w:eastAsia="微软雅黑" w:cs="微软雅黑"/>
          <w:b/>
          <w:sz w:val="21"/>
          <w:szCs w:val="21"/>
          <w:lang w:bidi="ar"/>
        </w:rPr>
      </w:pPr>
    </w:p>
    <w:p w14:paraId="4CFF8B0B">
      <w:pPr>
        <w:spacing w:line="360" w:lineRule="exact"/>
        <w:jc w:val="left"/>
        <w:rPr>
          <w:rFonts w:ascii="微软雅黑" w:hAnsi="微软雅黑" w:eastAsia="微软雅黑" w:cs="微软雅黑"/>
          <w:b/>
          <w:sz w:val="21"/>
          <w:szCs w:val="21"/>
        </w:rPr>
      </w:pPr>
      <w:r>
        <w:rPr>
          <w:rFonts w:hint="eastAsia" w:ascii="微软雅黑" w:hAnsi="微软雅黑" w:eastAsia="微软雅黑" w:cs="微软雅黑"/>
          <w:b/>
          <w:sz w:val="21"/>
          <w:szCs w:val="21"/>
          <w:lang w:bidi="ar"/>
        </w:rPr>
        <w:t>附件一：展商服务预订表格</w:t>
      </w:r>
    </w:p>
    <w:p w14:paraId="6987FDBB">
      <w:pPr>
        <w:spacing w:line="360" w:lineRule="exact"/>
        <w:ind w:left="-199" w:leftChars="-95" w:right="17" w:rightChars="8" w:firstLine="180" w:firstLineChars="100"/>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若阁下有意预定以下服务，请填写下表，并于</w:t>
      </w:r>
      <w:r>
        <w:rPr>
          <w:rFonts w:hint="eastAsia" w:ascii="微软雅黑" w:hAnsi="微软雅黑" w:eastAsia="微软雅黑" w:cs="微软雅黑"/>
          <w:b/>
          <w:bCs/>
          <w:sz w:val="18"/>
          <w:szCs w:val="18"/>
          <w:lang w:bidi="ar"/>
        </w:rPr>
        <w:t>20</w:t>
      </w:r>
      <w:r>
        <w:rPr>
          <w:rFonts w:ascii="微软雅黑" w:hAnsi="微软雅黑" w:eastAsia="微软雅黑" w:cs="微软雅黑"/>
          <w:b/>
          <w:bCs/>
          <w:sz w:val="18"/>
          <w:szCs w:val="18"/>
          <w:lang w:bidi="ar"/>
        </w:rPr>
        <w:t>2</w:t>
      </w:r>
      <w:r>
        <w:rPr>
          <w:rFonts w:hint="eastAsia" w:ascii="微软雅黑" w:hAnsi="微软雅黑" w:eastAsia="微软雅黑" w:cs="微软雅黑"/>
          <w:b/>
          <w:bCs/>
          <w:sz w:val="18"/>
          <w:szCs w:val="18"/>
          <w:lang w:val="en-US" w:eastAsia="zh-CN" w:bidi="ar"/>
        </w:rPr>
        <w:t>6</w:t>
      </w:r>
      <w:r>
        <w:rPr>
          <w:rFonts w:hint="eastAsia" w:ascii="微软雅黑" w:hAnsi="微软雅黑" w:eastAsia="微软雅黑" w:cs="微软雅黑"/>
          <w:b/>
          <w:bCs/>
          <w:sz w:val="18"/>
          <w:szCs w:val="18"/>
          <w:lang w:bidi="ar"/>
        </w:rPr>
        <w:t>年</w:t>
      </w:r>
      <w:r>
        <w:rPr>
          <w:rFonts w:hint="eastAsia" w:ascii="微软雅黑" w:hAnsi="微软雅黑" w:eastAsia="微软雅黑" w:cs="微软雅黑"/>
          <w:b/>
          <w:bCs/>
          <w:sz w:val="18"/>
          <w:szCs w:val="18"/>
          <w:lang w:val="en-US" w:eastAsia="zh-CN" w:bidi="ar"/>
        </w:rPr>
        <w:t>9</w:t>
      </w:r>
      <w:r>
        <w:rPr>
          <w:rFonts w:hint="eastAsia" w:ascii="微软雅黑" w:hAnsi="微软雅黑" w:eastAsia="微软雅黑" w:cs="微软雅黑"/>
          <w:b/>
          <w:bCs/>
          <w:sz w:val="18"/>
          <w:szCs w:val="18"/>
          <w:lang w:bidi="ar"/>
        </w:rPr>
        <w:t>月</w:t>
      </w:r>
      <w:r>
        <w:rPr>
          <w:rFonts w:hint="eastAsia" w:ascii="微软雅黑" w:hAnsi="微软雅黑" w:eastAsia="微软雅黑" w:cs="微软雅黑"/>
          <w:b/>
          <w:bCs/>
          <w:sz w:val="18"/>
          <w:szCs w:val="18"/>
          <w:lang w:val="en-US" w:eastAsia="zh-CN" w:bidi="ar"/>
        </w:rPr>
        <w:t>18</w:t>
      </w:r>
      <w:r>
        <w:rPr>
          <w:rFonts w:hint="eastAsia" w:ascii="微软雅黑" w:hAnsi="微软雅黑" w:eastAsia="微软雅黑" w:cs="微软雅黑"/>
          <w:b/>
          <w:bCs/>
          <w:sz w:val="18"/>
          <w:szCs w:val="18"/>
          <w:lang w:bidi="ar"/>
        </w:rPr>
        <w:t>日</w:t>
      </w:r>
      <w:r>
        <w:rPr>
          <w:rFonts w:hint="eastAsia" w:ascii="微软雅黑" w:hAnsi="微软雅黑" w:eastAsia="微软雅黑" w:cs="微软雅黑"/>
          <w:sz w:val="18"/>
          <w:szCs w:val="18"/>
          <w:lang w:bidi="ar"/>
        </w:rPr>
        <w:t>前邮件至指定接待商---深圳市捷旅</w:t>
      </w:r>
      <w:r>
        <w:rPr>
          <w:rFonts w:hint="eastAsia" w:ascii="微软雅黑" w:hAnsi="微软雅黑" w:eastAsia="微软雅黑" w:cs="微软雅黑"/>
          <w:sz w:val="18"/>
          <w:szCs w:val="18"/>
          <w:lang w:val="en-US" w:eastAsia="zh-CN" w:bidi="ar"/>
        </w:rPr>
        <w:t>会展服务</w:t>
      </w:r>
      <w:r>
        <w:rPr>
          <w:rFonts w:hint="eastAsia" w:ascii="微软雅黑" w:hAnsi="微软雅黑" w:eastAsia="微软雅黑" w:cs="微软雅黑"/>
          <w:sz w:val="18"/>
          <w:szCs w:val="18"/>
          <w:lang w:bidi="ar"/>
        </w:rPr>
        <w:t>有限公司</w:t>
      </w:r>
    </w:p>
    <w:p w14:paraId="6DC7A3C2">
      <w:pPr>
        <w:numPr>
          <w:ilvl w:val="0"/>
          <w:numId w:val="1"/>
        </w:numPr>
        <w:spacing w:line="360" w:lineRule="exact"/>
        <w:jc w:val="left"/>
        <w:rPr>
          <w:rFonts w:ascii="微软雅黑" w:hAnsi="微软雅黑" w:eastAsia="微软雅黑" w:cs="微软雅黑"/>
          <w:b/>
          <w:sz w:val="18"/>
          <w:szCs w:val="18"/>
        </w:rPr>
      </w:pPr>
      <w:r>
        <w:rPr>
          <w:rFonts w:hint="eastAsia" w:ascii="微软雅黑" w:hAnsi="微软雅黑" w:eastAsia="微软雅黑" w:cs="微软雅黑"/>
          <w:b/>
          <w:sz w:val="18"/>
          <w:szCs w:val="18"/>
          <w:lang w:bidi="ar"/>
        </w:rPr>
        <w:t>预订个人资料：</w:t>
      </w:r>
    </w:p>
    <w:tbl>
      <w:tblPr>
        <w:tblStyle w:val="8"/>
        <w:tblW w:w="10023" w:type="dxa"/>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950"/>
        <w:gridCol w:w="1845"/>
        <w:gridCol w:w="1470"/>
        <w:gridCol w:w="3300"/>
      </w:tblGrid>
      <w:tr w14:paraId="4708B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120D1925">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参展单位名称</w:t>
            </w:r>
          </w:p>
        </w:tc>
        <w:tc>
          <w:tcPr>
            <w:tcW w:w="3795" w:type="dxa"/>
            <w:gridSpan w:val="2"/>
            <w:tcBorders>
              <w:top w:val="single" w:color="auto" w:sz="4" w:space="0"/>
              <w:left w:val="single" w:color="auto" w:sz="4" w:space="0"/>
              <w:bottom w:val="single" w:color="auto" w:sz="4" w:space="0"/>
              <w:right w:val="single" w:color="auto" w:sz="4" w:space="0"/>
            </w:tcBorders>
            <w:noWrap w:val="0"/>
            <w:vAlign w:val="center"/>
          </w:tcPr>
          <w:p w14:paraId="6412353B">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5806602C">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联络人</w:t>
            </w:r>
          </w:p>
        </w:tc>
        <w:tc>
          <w:tcPr>
            <w:tcW w:w="3300" w:type="dxa"/>
            <w:tcBorders>
              <w:top w:val="single" w:color="auto" w:sz="4" w:space="0"/>
              <w:left w:val="single" w:color="auto" w:sz="4" w:space="0"/>
              <w:bottom w:val="single" w:color="auto" w:sz="4" w:space="0"/>
              <w:right w:val="single" w:color="auto" w:sz="4" w:space="0"/>
            </w:tcBorders>
            <w:noWrap w:val="0"/>
            <w:vAlign w:val="center"/>
          </w:tcPr>
          <w:p w14:paraId="4DC873F9">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r>
      <w:tr w14:paraId="11D6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2B151215">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电话</w:t>
            </w:r>
          </w:p>
        </w:tc>
        <w:tc>
          <w:tcPr>
            <w:tcW w:w="3795" w:type="dxa"/>
            <w:gridSpan w:val="2"/>
            <w:tcBorders>
              <w:top w:val="single" w:color="auto" w:sz="4" w:space="0"/>
              <w:left w:val="single" w:color="auto" w:sz="4" w:space="0"/>
              <w:bottom w:val="single" w:color="auto" w:sz="4" w:space="0"/>
              <w:right w:val="single" w:color="auto" w:sz="4" w:space="0"/>
            </w:tcBorders>
            <w:noWrap w:val="0"/>
            <w:vAlign w:val="center"/>
          </w:tcPr>
          <w:p w14:paraId="2144F4BD">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1395179C">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手机</w:t>
            </w:r>
          </w:p>
        </w:tc>
        <w:tc>
          <w:tcPr>
            <w:tcW w:w="3300" w:type="dxa"/>
            <w:tcBorders>
              <w:top w:val="single" w:color="auto" w:sz="4" w:space="0"/>
              <w:left w:val="single" w:color="auto" w:sz="4" w:space="0"/>
              <w:bottom w:val="single" w:color="auto" w:sz="4" w:space="0"/>
              <w:right w:val="single" w:color="auto" w:sz="4" w:space="0"/>
            </w:tcBorders>
            <w:noWrap w:val="0"/>
            <w:vAlign w:val="center"/>
          </w:tcPr>
          <w:p w14:paraId="5D250F9A">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r>
      <w:tr w14:paraId="1F81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151A4537">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传真</w:t>
            </w:r>
          </w:p>
        </w:tc>
        <w:tc>
          <w:tcPr>
            <w:tcW w:w="3795" w:type="dxa"/>
            <w:gridSpan w:val="2"/>
            <w:tcBorders>
              <w:top w:val="single" w:color="auto" w:sz="4" w:space="0"/>
              <w:left w:val="single" w:color="auto" w:sz="4" w:space="0"/>
              <w:bottom w:val="single" w:color="auto" w:sz="4" w:space="0"/>
              <w:right w:val="single" w:color="auto" w:sz="4" w:space="0"/>
            </w:tcBorders>
            <w:noWrap w:val="0"/>
            <w:vAlign w:val="center"/>
          </w:tcPr>
          <w:p w14:paraId="1273598B">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55A2F935">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电邮</w:t>
            </w:r>
          </w:p>
        </w:tc>
        <w:tc>
          <w:tcPr>
            <w:tcW w:w="3300" w:type="dxa"/>
            <w:tcBorders>
              <w:top w:val="single" w:color="auto" w:sz="4" w:space="0"/>
              <w:left w:val="single" w:color="auto" w:sz="4" w:space="0"/>
              <w:bottom w:val="single" w:color="auto" w:sz="4" w:space="0"/>
              <w:right w:val="single" w:color="auto" w:sz="4" w:space="0"/>
            </w:tcBorders>
            <w:noWrap w:val="0"/>
            <w:vAlign w:val="top"/>
          </w:tcPr>
          <w:p w14:paraId="600A1653">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r>
      <w:tr w14:paraId="521E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62B65D32">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酒店名称</w:t>
            </w:r>
          </w:p>
        </w:tc>
        <w:tc>
          <w:tcPr>
            <w:tcW w:w="8565" w:type="dxa"/>
            <w:gridSpan w:val="4"/>
            <w:tcBorders>
              <w:top w:val="single" w:color="auto" w:sz="4" w:space="0"/>
              <w:left w:val="single" w:color="auto" w:sz="4" w:space="0"/>
              <w:bottom w:val="single" w:color="auto" w:sz="4" w:space="0"/>
              <w:right w:val="single" w:color="auto" w:sz="4" w:space="0"/>
            </w:tcBorders>
            <w:noWrap w:val="0"/>
            <w:vAlign w:val="center"/>
          </w:tcPr>
          <w:p w14:paraId="2B18A49E">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r>
      <w:tr w14:paraId="584D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01E06CF5">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客人姓名</w:t>
            </w:r>
          </w:p>
        </w:tc>
        <w:tc>
          <w:tcPr>
            <w:tcW w:w="1950" w:type="dxa"/>
            <w:tcBorders>
              <w:top w:val="single" w:color="auto" w:sz="4" w:space="0"/>
              <w:left w:val="single" w:color="auto" w:sz="4" w:space="0"/>
              <w:bottom w:val="single" w:color="auto" w:sz="4" w:space="0"/>
              <w:right w:val="single" w:color="auto" w:sz="4" w:space="0"/>
            </w:tcBorders>
            <w:noWrap w:val="0"/>
            <w:vAlign w:val="center"/>
          </w:tcPr>
          <w:p w14:paraId="4D0D552D">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入住日期</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2FFE6337">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退房日期</w:t>
            </w:r>
          </w:p>
        </w:tc>
        <w:tc>
          <w:tcPr>
            <w:tcW w:w="4770" w:type="dxa"/>
            <w:gridSpan w:val="2"/>
            <w:tcBorders>
              <w:top w:val="single" w:color="auto" w:sz="4" w:space="0"/>
              <w:left w:val="single" w:color="auto" w:sz="4" w:space="0"/>
              <w:bottom w:val="single" w:color="auto" w:sz="4" w:space="0"/>
              <w:right w:val="single" w:color="auto" w:sz="4" w:space="0"/>
            </w:tcBorders>
            <w:noWrap w:val="0"/>
            <w:vAlign w:val="center"/>
          </w:tcPr>
          <w:p w14:paraId="0A2535E2">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房间类型</w:t>
            </w:r>
          </w:p>
        </w:tc>
      </w:tr>
      <w:tr w14:paraId="6782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596A25FB">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6871FF9E">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25EC1DE1">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4770" w:type="dxa"/>
            <w:gridSpan w:val="2"/>
            <w:tcBorders>
              <w:top w:val="single" w:color="auto" w:sz="4" w:space="0"/>
              <w:left w:val="single" w:color="auto" w:sz="4" w:space="0"/>
              <w:bottom w:val="single" w:color="auto" w:sz="4" w:space="0"/>
              <w:right w:val="single" w:color="auto" w:sz="4" w:space="0"/>
            </w:tcBorders>
            <w:noWrap w:val="0"/>
            <w:vAlign w:val="center"/>
          </w:tcPr>
          <w:p w14:paraId="2D023CAB">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 xml:space="preserve">               大床房 </w:t>
            </w:r>
            <w:r>
              <w:rPr>
                <w:rFonts w:hint="default" w:ascii="微软雅黑" w:hAnsi="微软雅黑" w:eastAsia="微软雅黑" w:cs="微软雅黑"/>
                <w:sz w:val="18"/>
                <w:szCs w:val="18"/>
                <w:lang w:bidi="ar"/>
              </w:rPr>
              <w:sym w:font="Wingdings" w:char="006F"/>
            </w:r>
            <w:r>
              <w:rPr>
                <w:rFonts w:hint="eastAsia" w:ascii="微软雅黑" w:hAnsi="微软雅黑" w:eastAsia="微软雅黑" w:cs="微软雅黑"/>
                <w:sz w:val="18"/>
                <w:szCs w:val="18"/>
                <w:lang w:bidi="ar"/>
              </w:rPr>
              <w:t xml:space="preserve">  双床房 </w:t>
            </w:r>
            <w:r>
              <w:rPr>
                <w:rFonts w:hint="default" w:ascii="微软雅黑" w:hAnsi="微软雅黑" w:eastAsia="微软雅黑" w:cs="微软雅黑"/>
                <w:sz w:val="18"/>
                <w:szCs w:val="18"/>
                <w:lang w:bidi="ar"/>
              </w:rPr>
              <w:sym w:font="Wingdings" w:char="006F"/>
            </w:r>
          </w:p>
        </w:tc>
      </w:tr>
      <w:tr w14:paraId="7365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5BBF89E1">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7903ADF3">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280B7ECB">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4770" w:type="dxa"/>
            <w:gridSpan w:val="2"/>
            <w:tcBorders>
              <w:top w:val="single" w:color="auto" w:sz="4" w:space="0"/>
              <w:left w:val="single" w:color="auto" w:sz="4" w:space="0"/>
              <w:bottom w:val="single" w:color="auto" w:sz="4" w:space="0"/>
              <w:right w:val="single" w:color="auto" w:sz="4" w:space="0"/>
            </w:tcBorders>
            <w:noWrap w:val="0"/>
            <w:vAlign w:val="center"/>
          </w:tcPr>
          <w:p w14:paraId="4AEFE1EC">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 xml:space="preserve">               大床房 </w:t>
            </w:r>
            <w:r>
              <w:rPr>
                <w:rFonts w:hint="default" w:ascii="微软雅黑" w:hAnsi="微软雅黑" w:eastAsia="微软雅黑" w:cs="微软雅黑"/>
                <w:sz w:val="18"/>
                <w:szCs w:val="18"/>
                <w:lang w:bidi="ar"/>
              </w:rPr>
              <w:sym w:font="Wingdings" w:char="006F"/>
            </w:r>
            <w:r>
              <w:rPr>
                <w:rFonts w:hint="eastAsia" w:ascii="微软雅黑" w:hAnsi="微软雅黑" w:eastAsia="微软雅黑" w:cs="微软雅黑"/>
                <w:sz w:val="18"/>
                <w:szCs w:val="18"/>
                <w:lang w:bidi="ar"/>
              </w:rPr>
              <w:t xml:space="preserve">  双床房 </w:t>
            </w:r>
            <w:r>
              <w:rPr>
                <w:rFonts w:hint="default" w:ascii="微软雅黑" w:hAnsi="微软雅黑" w:eastAsia="微软雅黑" w:cs="微软雅黑"/>
                <w:sz w:val="18"/>
                <w:szCs w:val="18"/>
                <w:lang w:bidi="ar"/>
              </w:rPr>
              <w:sym w:font="Wingdings" w:char="006F"/>
            </w:r>
            <w:r>
              <w:rPr>
                <w:rFonts w:hint="eastAsia" w:ascii="微软雅黑" w:hAnsi="微软雅黑" w:eastAsia="微软雅黑" w:cs="微软雅黑"/>
                <w:sz w:val="18"/>
                <w:szCs w:val="18"/>
                <w:lang w:bidi="ar"/>
              </w:rPr>
              <w:t xml:space="preserve"> </w:t>
            </w:r>
          </w:p>
        </w:tc>
      </w:tr>
    </w:tbl>
    <w:p w14:paraId="1FA6DF9D">
      <w:pPr>
        <w:spacing w:line="360" w:lineRule="exact"/>
        <w:jc w:val="left"/>
        <w:rPr>
          <w:rFonts w:ascii="微软雅黑" w:hAnsi="微软雅黑" w:eastAsia="微软雅黑" w:cs="微软雅黑"/>
          <w:b/>
          <w:sz w:val="18"/>
          <w:szCs w:val="18"/>
        </w:rPr>
      </w:pPr>
      <w:r>
        <w:rPr>
          <w:rFonts w:hint="eastAsia" w:ascii="微软雅黑" w:hAnsi="微软雅黑" w:eastAsia="微软雅黑" w:cs="微软雅黑"/>
          <w:b/>
          <w:sz w:val="18"/>
          <w:szCs w:val="18"/>
          <w:lang w:bidi="ar"/>
        </w:rPr>
        <w:t>2.车辆服务：</w:t>
      </w:r>
    </w:p>
    <w:tbl>
      <w:tblPr>
        <w:tblStyle w:val="8"/>
        <w:tblW w:w="10053"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1050"/>
        <w:gridCol w:w="1350"/>
        <w:gridCol w:w="1515"/>
        <w:gridCol w:w="3240"/>
        <w:gridCol w:w="1605"/>
      </w:tblGrid>
      <w:tr w14:paraId="56A3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10053" w:type="dxa"/>
            <w:gridSpan w:val="6"/>
            <w:tcBorders>
              <w:top w:val="single" w:color="auto" w:sz="4" w:space="0"/>
              <w:left w:val="single" w:color="auto" w:sz="4" w:space="0"/>
              <w:bottom w:val="single" w:color="auto" w:sz="4" w:space="0"/>
              <w:right w:val="single" w:color="auto" w:sz="4" w:space="0"/>
            </w:tcBorders>
            <w:noWrap w:val="0"/>
            <w:vAlign w:val="center"/>
          </w:tcPr>
          <w:p w14:paraId="0DE6DAD8">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接送机报价（含油费、路桥费、停车费、司机小费）</w:t>
            </w:r>
          </w:p>
        </w:tc>
      </w:tr>
      <w:tr w14:paraId="0174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1293" w:type="dxa"/>
            <w:tcBorders>
              <w:top w:val="single" w:color="auto" w:sz="4" w:space="0"/>
              <w:left w:val="single" w:color="auto" w:sz="4" w:space="0"/>
              <w:bottom w:val="single" w:color="auto" w:sz="4" w:space="0"/>
              <w:right w:val="single" w:color="auto" w:sz="4" w:space="0"/>
            </w:tcBorders>
            <w:noWrap w:val="0"/>
            <w:vAlign w:val="center"/>
          </w:tcPr>
          <w:p w14:paraId="219F325D">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客人姓名</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C64E427">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航班号</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6A730CF9">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接/送机日期</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47A9E8A0">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接/送机目的地</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25F93086">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车型</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B04AAF0">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客人联系电话</w:t>
            </w:r>
          </w:p>
        </w:tc>
      </w:tr>
      <w:tr w14:paraId="14C2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1293" w:type="dxa"/>
            <w:tcBorders>
              <w:top w:val="single" w:color="auto" w:sz="4" w:space="0"/>
              <w:left w:val="single" w:color="auto" w:sz="4" w:space="0"/>
              <w:bottom w:val="single" w:color="auto" w:sz="4" w:space="0"/>
              <w:right w:val="single" w:color="auto" w:sz="4" w:space="0"/>
            </w:tcBorders>
            <w:noWrap w:val="0"/>
            <w:vAlign w:val="center"/>
          </w:tcPr>
          <w:p w14:paraId="1E322412">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B93DB19">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133E42D9">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74506E91">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434FB0DD">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 xml:space="preserve">□别克/轿车□中巴-大巴  </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47E2102E">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r>
      <w:tr w14:paraId="778C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293" w:type="dxa"/>
            <w:tcBorders>
              <w:top w:val="single" w:color="auto" w:sz="4" w:space="0"/>
              <w:left w:val="single" w:color="auto" w:sz="4" w:space="0"/>
              <w:bottom w:val="single" w:color="auto" w:sz="4" w:space="0"/>
              <w:right w:val="single" w:color="auto" w:sz="4" w:space="0"/>
            </w:tcBorders>
            <w:noWrap w:val="0"/>
            <w:vAlign w:val="center"/>
          </w:tcPr>
          <w:p w14:paraId="3B347E91">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725763E">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2D64D294">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42A3DFD6">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459B7E28">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r>
              <w:rPr>
                <w:rFonts w:hint="eastAsia" w:ascii="微软雅黑" w:hAnsi="微软雅黑" w:eastAsia="微软雅黑" w:cs="微软雅黑"/>
                <w:sz w:val="18"/>
                <w:szCs w:val="18"/>
                <w:lang w:bidi="ar"/>
              </w:rPr>
              <w:t>□别克/轿车□中巴-大巴</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C86B3D5">
            <w:pPr>
              <w:keepNext w:val="0"/>
              <w:keepLines w:val="0"/>
              <w:suppressLineNumbers w:val="0"/>
              <w:spacing w:before="0" w:beforeAutospacing="0" w:after="0" w:afterAutospacing="0" w:line="360" w:lineRule="exact"/>
              <w:ind w:left="0" w:right="0"/>
              <w:jc w:val="left"/>
              <w:rPr>
                <w:rFonts w:hint="default" w:ascii="微软雅黑" w:hAnsi="微软雅黑" w:eastAsia="微软雅黑" w:cs="微软雅黑"/>
                <w:sz w:val="18"/>
                <w:szCs w:val="18"/>
              </w:rPr>
            </w:pPr>
          </w:p>
        </w:tc>
      </w:tr>
    </w:tbl>
    <w:p w14:paraId="6DDD4AA3">
      <w:pPr>
        <w:spacing w:line="360" w:lineRule="exact"/>
        <w:rPr>
          <w:rFonts w:ascii="微软雅黑" w:hAnsi="微软雅黑" w:eastAsia="微软雅黑" w:cs="微软雅黑"/>
          <w:b/>
          <w:sz w:val="18"/>
          <w:szCs w:val="18"/>
        </w:rPr>
      </w:pPr>
      <w:r>
        <w:rPr>
          <w:rFonts w:hint="eastAsia" w:ascii="微软雅黑" w:hAnsi="微软雅黑" w:eastAsia="微软雅黑" w:cs="微软雅黑"/>
          <w:b/>
          <w:sz w:val="18"/>
          <w:szCs w:val="18"/>
        </w:rPr>
        <w:t xml:space="preserve">3.旅游及票务服务 </w:t>
      </w:r>
    </w:p>
    <w:p w14:paraId="4A2A50C3">
      <w:pPr>
        <w:spacing w:line="360" w:lineRule="exact"/>
        <w:rPr>
          <w:rFonts w:ascii="微软雅黑" w:hAnsi="微软雅黑" w:eastAsia="微软雅黑" w:cs="微软雅黑"/>
          <w:b/>
          <w:sz w:val="18"/>
          <w:szCs w:val="18"/>
        </w:rPr>
      </w:pPr>
      <w:r>
        <w:rPr>
          <w:rFonts w:hint="eastAsia" w:ascii="微软雅黑" w:hAnsi="微软雅黑" w:eastAsia="微软雅黑" w:cs="微软雅黑"/>
          <w:sz w:val="18"/>
          <w:szCs w:val="18"/>
        </w:rPr>
        <w:t>我们可以根据宾客的需求，提供会后旅游服务，在保障旅游服务运作的同时能满足不同客人的个性化和多样化的需求，能确保客人在展会期间放心，安全的享受旅游服务，另外我们能提供国内国际往返机票，火车票预订服务。</w:t>
      </w:r>
    </w:p>
    <w:p w14:paraId="4EA0A28C">
      <w:pPr>
        <w:spacing w:line="360" w:lineRule="exact"/>
        <w:rPr>
          <w:rFonts w:ascii="微软雅黑" w:hAnsi="微软雅黑" w:eastAsia="微软雅黑" w:cs="微软雅黑"/>
          <w:b/>
          <w:sz w:val="18"/>
          <w:szCs w:val="18"/>
        </w:rPr>
      </w:pPr>
      <w:r>
        <w:rPr>
          <w:rFonts w:hint="eastAsia" w:ascii="微软雅黑" w:hAnsi="微软雅黑" w:eastAsia="微软雅黑" w:cs="微软雅黑"/>
          <w:b/>
          <w:sz w:val="18"/>
          <w:szCs w:val="18"/>
        </w:rPr>
        <w:t>4.</w:t>
      </w:r>
      <w:r>
        <w:rPr>
          <w:rFonts w:hint="eastAsia" w:ascii="微软雅黑" w:hAnsi="微软雅黑" w:eastAsia="微软雅黑" w:cs="微软雅黑"/>
          <w:b/>
          <w:sz w:val="18"/>
          <w:szCs w:val="18"/>
          <w:lang w:val="en-US" w:eastAsia="zh-CN"/>
        </w:rPr>
        <w:t>人员</w:t>
      </w:r>
      <w:r>
        <w:rPr>
          <w:rFonts w:hint="eastAsia" w:ascii="微软雅黑" w:hAnsi="微软雅黑" w:eastAsia="微软雅黑" w:cs="微软雅黑"/>
          <w:b/>
          <w:sz w:val="18"/>
          <w:szCs w:val="18"/>
        </w:rPr>
        <w:t>推荐：</w:t>
      </w:r>
    </w:p>
    <w:tbl>
      <w:tblPr>
        <w:tblStyle w:val="8"/>
        <w:tblW w:w="10036"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1"/>
        <w:gridCol w:w="2595"/>
        <w:gridCol w:w="2670"/>
      </w:tblGrid>
      <w:tr w14:paraId="61FE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771" w:type="dxa"/>
            <w:noWrap w:val="0"/>
            <w:vAlign w:val="center"/>
          </w:tcPr>
          <w:p w14:paraId="1C1549D4">
            <w:pPr>
              <w:keepNext w:val="0"/>
              <w:keepLines w:val="0"/>
              <w:suppressLineNumbers w:val="0"/>
              <w:spacing w:before="0" w:beforeAutospacing="0" w:after="0" w:afterAutospacing="0" w:line="360" w:lineRule="exact"/>
              <w:ind w:left="0" w:right="0"/>
              <w:rPr>
                <w:rFonts w:hint="default"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基本英语口译（每人每日8小时费用为800元起）</w:t>
            </w:r>
          </w:p>
        </w:tc>
        <w:tc>
          <w:tcPr>
            <w:tcW w:w="2595" w:type="dxa"/>
            <w:noWrap w:val="0"/>
            <w:vAlign w:val="center"/>
          </w:tcPr>
          <w:p w14:paraId="789EB35D">
            <w:pPr>
              <w:keepNext w:val="0"/>
              <w:keepLines w:val="0"/>
              <w:suppressLineNumbers w:val="0"/>
              <w:spacing w:before="0" w:beforeAutospacing="0" w:after="0" w:afterAutospacing="0" w:line="360" w:lineRule="exact"/>
              <w:ind w:left="0" w:right="0"/>
              <w:rPr>
                <w:rFonts w:hint="default"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鲜花（每盆150元起）</w:t>
            </w:r>
          </w:p>
        </w:tc>
        <w:tc>
          <w:tcPr>
            <w:tcW w:w="2670" w:type="dxa"/>
            <w:noWrap w:val="0"/>
            <w:vAlign w:val="center"/>
          </w:tcPr>
          <w:p w14:paraId="6A95768D">
            <w:pPr>
              <w:keepNext w:val="0"/>
              <w:keepLines w:val="0"/>
              <w:numPr>
                <w:ilvl w:val="0"/>
                <w:numId w:val="0"/>
              </w:numPr>
              <w:suppressLineNumbers w:val="0"/>
              <w:tabs>
                <w:tab w:val="left" w:pos="360"/>
              </w:tabs>
              <w:spacing w:before="0" w:beforeAutospacing="0" w:after="0" w:afterAutospacing="0" w:line="360" w:lineRule="exact"/>
              <w:ind w:left="0" w:leftChars="0" w:right="0" w:rightChars="0"/>
              <w:rPr>
                <w:rFonts w:hint="default"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摄影 1</w:t>
            </w:r>
            <w:r>
              <w:rPr>
                <w:rFonts w:hint="default" w:ascii="微软雅黑" w:hAnsi="微软雅黑" w:eastAsia="微软雅黑" w:cs="微软雅黑"/>
                <w:sz w:val="18"/>
                <w:szCs w:val="18"/>
              </w:rPr>
              <w:t>6</w:t>
            </w:r>
            <w:r>
              <w:rPr>
                <w:rFonts w:hint="eastAsia" w:ascii="微软雅黑" w:hAnsi="微软雅黑" w:eastAsia="微软雅黑" w:cs="微软雅黑"/>
                <w:sz w:val="18"/>
                <w:szCs w:val="18"/>
              </w:rPr>
              <w:t>00元/机</w:t>
            </w:r>
          </w:p>
        </w:tc>
      </w:tr>
      <w:tr w14:paraId="6C94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4771" w:type="dxa"/>
            <w:noWrap w:val="0"/>
            <w:vAlign w:val="center"/>
          </w:tcPr>
          <w:p w14:paraId="2B330B6D">
            <w:pPr>
              <w:keepNext w:val="0"/>
              <w:keepLines w:val="0"/>
              <w:numPr>
                <w:ilvl w:val="0"/>
                <w:numId w:val="0"/>
              </w:numPr>
              <w:suppressLineNumbers w:val="0"/>
              <w:tabs>
                <w:tab w:val="left" w:pos="360"/>
              </w:tabs>
              <w:spacing w:before="0" w:beforeAutospacing="0" w:after="0" w:afterAutospacing="0" w:line="360" w:lineRule="exact"/>
              <w:ind w:left="0" w:leftChars="0" w:right="0" w:rightChars="0"/>
              <w:rPr>
                <w:rFonts w:hint="default"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普通展位工作人员（每人每日8小时费用为450元起）</w:t>
            </w:r>
          </w:p>
        </w:tc>
        <w:tc>
          <w:tcPr>
            <w:tcW w:w="2595" w:type="dxa"/>
            <w:noWrap w:val="0"/>
            <w:vAlign w:val="center"/>
          </w:tcPr>
          <w:p w14:paraId="099F10F8">
            <w:pPr>
              <w:keepNext w:val="0"/>
              <w:keepLines w:val="0"/>
              <w:suppressLineNumbers w:val="0"/>
              <w:spacing w:before="0" w:beforeAutospacing="0" w:after="0" w:afterAutospacing="0" w:line="360" w:lineRule="exact"/>
              <w:ind w:left="0" w:right="0"/>
              <w:rPr>
                <w:rFonts w:hint="default"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横幅（每条150元起）</w:t>
            </w:r>
          </w:p>
        </w:tc>
        <w:tc>
          <w:tcPr>
            <w:tcW w:w="2670" w:type="dxa"/>
            <w:noWrap w:val="0"/>
            <w:vAlign w:val="center"/>
          </w:tcPr>
          <w:p w14:paraId="2C7D889B">
            <w:pPr>
              <w:keepNext w:val="0"/>
              <w:keepLines w:val="0"/>
              <w:numPr>
                <w:ilvl w:val="0"/>
                <w:numId w:val="0"/>
              </w:numPr>
              <w:suppressLineNumbers w:val="0"/>
              <w:tabs>
                <w:tab w:val="left" w:pos="360"/>
              </w:tabs>
              <w:spacing w:before="0" w:beforeAutospacing="0" w:after="0" w:afterAutospacing="0" w:line="360" w:lineRule="exact"/>
              <w:ind w:left="0" w:leftChars="0" w:right="0" w:rightChars="0"/>
              <w:rPr>
                <w:rFonts w:hint="default"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摄像 2000元/机</w:t>
            </w:r>
          </w:p>
        </w:tc>
      </w:tr>
      <w:tr w14:paraId="5AFF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4771" w:type="dxa"/>
            <w:noWrap w:val="0"/>
            <w:vAlign w:val="center"/>
          </w:tcPr>
          <w:p w14:paraId="44D768AC">
            <w:pPr>
              <w:keepNext w:val="0"/>
              <w:keepLines w:val="0"/>
              <w:numPr>
                <w:ilvl w:val="0"/>
                <w:numId w:val="0"/>
              </w:numPr>
              <w:suppressLineNumbers w:val="0"/>
              <w:tabs>
                <w:tab w:val="left" w:pos="360"/>
              </w:tabs>
              <w:spacing w:before="0" w:beforeAutospacing="0" w:after="0" w:afterAutospacing="0" w:line="360" w:lineRule="exact"/>
              <w:ind w:left="0" w:leftChars="0" w:right="0" w:rightChars="0"/>
              <w:rPr>
                <w:rFonts w:hint="default"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普通展位礼仪小姐（每人每日8小时费用为</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00元起）</w:t>
            </w:r>
          </w:p>
        </w:tc>
        <w:tc>
          <w:tcPr>
            <w:tcW w:w="2595" w:type="dxa"/>
            <w:noWrap w:val="0"/>
            <w:vAlign w:val="center"/>
          </w:tcPr>
          <w:p w14:paraId="2400A01A">
            <w:pPr>
              <w:keepNext w:val="0"/>
              <w:keepLines w:val="0"/>
              <w:numPr>
                <w:ilvl w:val="0"/>
                <w:numId w:val="0"/>
              </w:numPr>
              <w:suppressLineNumbers w:val="0"/>
              <w:spacing w:before="0" w:beforeAutospacing="0" w:after="0" w:afterAutospacing="0" w:line="360" w:lineRule="exact"/>
              <w:ind w:left="0" w:leftChars="0" w:right="0" w:rightChars="0"/>
              <w:rPr>
                <w:rFonts w:hint="default"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易拉宝（每个180元起）</w:t>
            </w:r>
          </w:p>
        </w:tc>
        <w:tc>
          <w:tcPr>
            <w:tcW w:w="2670" w:type="dxa"/>
            <w:noWrap w:val="0"/>
            <w:vAlign w:val="center"/>
          </w:tcPr>
          <w:p w14:paraId="2A8C091C">
            <w:pPr>
              <w:keepNext w:val="0"/>
              <w:keepLines w:val="0"/>
              <w:numPr>
                <w:ilvl w:val="0"/>
                <w:numId w:val="0"/>
              </w:numPr>
              <w:suppressLineNumbers w:val="0"/>
              <w:tabs>
                <w:tab w:val="left" w:pos="360"/>
              </w:tabs>
              <w:spacing w:before="0" w:beforeAutospacing="0" w:after="0" w:afterAutospacing="0" w:line="360" w:lineRule="exact"/>
              <w:ind w:left="0" w:leftChars="0" w:right="0" w:rightChars="0"/>
              <w:rPr>
                <w:rFonts w:hint="default"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速记 </w:t>
            </w:r>
            <w:r>
              <w:rPr>
                <w:rFonts w:hint="default" w:ascii="微软雅黑" w:hAnsi="微软雅黑" w:eastAsia="微软雅黑" w:cs="微软雅黑"/>
                <w:sz w:val="18"/>
                <w:szCs w:val="18"/>
              </w:rPr>
              <w:t>1600</w:t>
            </w:r>
            <w:r>
              <w:rPr>
                <w:rFonts w:hint="eastAsia" w:ascii="微软雅黑" w:hAnsi="微软雅黑" w:eastAsia="微软雅黑" w:cs="微软雅黑"/>
                <w:sz w:val="18"/>
                <w:szCs w:val="18"/>
              </w:rPr>
              <w:t>元/人</w:t>
            </w:r>
          </w:p>
        </w:tc>
      </w:tr>
      <w:tr w14:paraId="3BE8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0036" w:type="dxa"/>
            <w:gridSpan w:val="3"/>
            <w:noWrap w:val="0"/>
            <w:vAlign w:val="center"/>
          </w:tcPr>
          <w:p w14:paraId="2A3A835D">
            <w:pPr>
              <w:keepNext w:val="0"/>
              <w:keepLines w:val="0"/>
              <w:numPr>
                <w:ilvl w:val="0"/>
                <w:numId w:val="0"/>
              </w:numPr>
              <w:suppressLineNumbers w:val="0"/>
              <w:tabs>
                <w:tab w:val="left" w:pos="360"/>
              </w:tabs>
              <w:spacing w:before="0" w:beforeAutospacing="0" w:after="0" w:afterAutospacing="0" w:line="360" w:lineRule="exact"/>
              <w:ind w:left="0" w:leftChars="0" w:right="0" w:rightChars="0"/>
              <w:rPr>
                <w:rFonts w:hint="eastAsia"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w:t>
            </w:r>
            <w:r>
              <w:rPr>
                <w:rFonts w:hint="eastAsia" w:ascii="微软雅黑" w:hAnsi="微软雅黑" w:eastAsia="微软雅黑" w:cs="微软雅黑"/>
                <w:sz w:val="18"/>
                <w:szCs w:val="18"/>
                <w:lang w:val="en-US" w:eastAsia="zh-CN"/>
              </w:rPr>
              <w:t>VIP嘉宾一对一陪同人员</w:t>
            </w:r>
            <w:r>
              <w:rPr>
                <w:rFonts w:hint="eastAsia" w:ascii="微软雅黑" w:hAnsi="微软雅黑" w:eastAsia="微软雅黑" w:cs="微软雅黑"/>
                <w:sz w:val="18"/>
                <w:szCs w:val="18"/>
              </w:rPr>
              <w:t>（每人每日8小时费用为</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00元起）</w:t>
            </w:r>
          </w:p>
        </w:tc>
      </w:tr>
    </w:tbl>
    <w:p w14:paraId="2F5A8FDB">
      <w:pPr>
        <w:spacing w:line="36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rPr>
        <w:t>此外，我们还提供国内及国际往返机票预订服务。</w:t>
      </w:r>
    </w:p>
    <w:p w14:paraId="73CF2476">
      <w:pPr>
        <w:spacing w:line="36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rPr>
        <w:t>请将此表填写完毕后</w:t>
      </w:r>
      <w:r>
        <w:rPr>
          <w:rFonts w:hint="eastAsia" w:ascii="微软雅黑" w:hAnsi="微软雅黑" w:eastAsia="微软雅黑" w:cs="微软雅黑"/>
          <w:sz w:val="18"/>
          <w:szCs w:val="18"/>
          <w:lang w:val="en-US" w:eastAsia="zh-CN"/>
        </w:rPr>
        <w:t>微信至</w:t>
      </w:r>
      <w:r>
        <w:rPr>
          <w:rFonts w:hint="eastAsia" w:ascii="微软雅黑" w:hAnsi="微软雅黑" w:eastAsia="微软雅黑" w:cs="微软雅黑"/>
          <w:color w:val="000000"/>
          <w:kern w:val="0"/>
          <w:sz w:val="18"/>
          <w:szCs w:val="18"/>
          <w:lang w:val="en-US" w:eastAsia="zh-CN" w:bidi="ar"/>
        </w:rPr>
        <w:t>17722570869(曾顺平）/18025319960（曾美英）</w:t>
      </w:r>
      <w:r>
        <w:rPr>
          <w:rFonts w:hint="eastAsia" w:ascii="微软雅黑" w:hAnsi="微软雅黑" w:eastAsia="微软雅黑" w:cs="微软雅黑"/>
          <w:sz w:val="18"/>
          <w:szCs w:val="18"/>
        </w:rPr>
        <w:t xml:space="preserve"> 或 Email 到邮箱：</w:t>
      </w:r>
      <w:r>
        <w:rPr>
          <w:rFonts w:hint="eastAsia" w:ascii="微软雅黑" w:hAnsi="微软雅黑" w:eastAsia="微软雅黑" w:cs="微软雅黑"/>
          <w:sz w:val="18"/>
          <w:szCs w:val="18"/>
          <w:u w:val="single"/>
        </w:rPr>
        <w:t>service@bestmeeting.net.cn</w:t>
      </w:r>
      <w:r>
        <w:rPr>
          <w:rFonts w:hint="eastAsia" w:ascii="微软雅黑" w:hAnsi="微软雅黑" w:eastAsia="微软雅黑" w:cs="微软雅黑"/>
          <w:sz w:val="18"/>
          <w:szCs w:val="18"/>
        </w:rPr>
        <w:t>我们将以</w:t>
      </w:r>
      <w:r>
        <w:rPr>
          <w:rFonts w:hint="eastAsia" w:ascii="微软雅黑" w:hAnsi="微软雅黑" w:eastAsia="微软雅黑" w:cs="微软雅黑"/>
          <w:sz w:val="18"/>
          <w:szCs w:val="18"/>
          <w:lang w:val="en-US" w:eastAsia="zh-CN"/>
        </w:rPr>
        <w:t>电话</w:t>
      </w:r>
      <w:r>
        <w:rPr>
          <w:rFonts w:hint="eastAsia" w:ascii="微软雅黑" w:hAnsi="微软雅黑" w:eastAsia="微软雅黑" w:cs="微软雅黑"/>
          <w:sz w:val="18"/>
          <w:szCs w:val="18"/>
        </w:rPr>
        <w:t>或</w:t>
      </w:r>
      <w:r>
        <w:rPr>
          <w:rFonts w:hint="eastAsia" w:ascii="微软雅黑" w:hAnsi="微软雅黑" w:eastAsia="微软雅黑" w:cs="微软雅黑"/>
          <w:sz w:val="18"/>
          <w:szCs w:val="18"/>
          <w:lang w:val="en-US" w:eastAsia="zh-CN"/>
        </w:rPr>
        <w:t>邮件</w:t>
      </w:r>
      <w:r>
        <w:rPr>
          <w:rFonts w:hint="eastAsia" w:ascii="微软雅黑" w:hAnsi="微软雅黑" w:eastAsia="微软雅黑" w:cs="微软雅黑"/>
          <w:sz w:val="18"/>
          <w:szCs w:val="18"/>
        </w:rPr>
        <w:t>形式回复您。</w:t>
      </w:r>
      <w:r>
        <w:rPr>
          <w:rFonts w:hint="eastAsia" w:ascii="微软雅黑" w:hAnsi="微软雅黑" w:eastAsia="微软雅黑" w:cs="微软雅黑"/>
          <w:sz w:val="18"/>
          <w:szCs w:val="18"/>
        </w:rPr>
        <w:tab/>
      </w:r>
    </w:p>
    <w:p w14:paraId="17F6AC23">
      <w:pPr>
        <w:spacing w:line="36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rPr>
        <w:t>如有任何更改或咨询，请与会务组联络，电话：(86-755) 8288</w:t>
      </w:r>
      <w:r>
        <w:rPr>
          <w:rFonts w:hint="eastAsia" w:ascii="微软雅黑" w:hAnsi="微软雅黑" w:eastAsia="微软雅黑" w:cs="微软雅黑"/>
          <w:sz w:val="18"/>
          <w:szCs w:val="18"/>
          <w:lang w:val="en-US" w:eastAsia="zh-CN"/>
        </w:rPr>
        <w:t xml:space="preserve"> 0090/</w:t>
      </w:r>
      <w:r>
        <w:rPr>
          <w:rFonts w:hint="eastAsia" w:ascii="微软雅黑" w:hAnsi="微软雅黑" w:eastAsia="微软雅黑" w:cs="微软雅黑"/>
          <w:sz w:val="18"/>
          <w:szCs w:val="18"/>
        </w:rPr>
        <w:t>8288</w:t>
      </w:r>
      <w:r>
        <w:rPr>
          <w:rFonts w:hint="eastAsia" w:ascii="微软雅黑" w:hAnsi="微软雅黑" w:eastAsia="微软雅黑" w:cs="微软雅黑"/>
          <w:sz w:val="18"/>
          <w:szCs w:val="18"/>
          <w:lang w:val="en-US" w:eastAsia="zh-CN"/>
        </w:rPr>
        <w:t xml:space="preserve"> </w:t>
      </w:r>
      <w:r>
        <w:rPr>
          <w:rFonts w:ascii="微软雅黑" w:hAnsi="微软雅黑" w:eastAsia="微软雅黑" w:cs="微软雅黑"/>
          <w:color w:val="000000"/>
          <w:kern w:val="0"/>
          <w:sz w:val="18"/>
          <w:szCs w:val="18"/>
          <w:lang w:val="en-US" w:eastAsia="zh-CN" w:bidi="ar"/>
        </w:rPr>
        <w:t>00</w:t>
      </w:r>
      <w:r>
        <w:rPr>
          <w:rFonts w:hint="eastAsia" w:ascii="微软雅黑" w:hAnsi="微软雅黑" w:eastAsia="微软雅黑" w:cs="微软雅黑"/>
          <w:color w:val="000000"/>
          <w:kern w:val="0"/>
          <w:sz w:val="18"/>
          <w:szCs w:val="18"/>
          <w:lang w:val="en-US" w:eastAsia="zh-CN" w:bidi="ar"/>
        </w:rPr>
        <w:t>55</w:t>
      </w:r>
      <w:r>
        <w:rPr>
          <w:rFonts w:hint="eastAsia" w:ascii="微软雅黑" w:hAnsi="微软雅黑" w:eastAsia="微软雅黑" w:cs="微软雅黑"/>
          <w:sz w:val="18"/>
          <w:szCs w:val="18"/>
        </w:rPr>
        <w:tab/>
      </w:r>
    </w:p>
    <w:p w14:paraId="2D001555">
      <w:pPr>
        <w:spacing w:line="360" w:lineRule="exact"/>
        <w:rPr>
          <w:rFonts w:hint="default" w:ascii="微软雅黑" w:hAnsi="微软雅黑" w:eastAsia="微软雅黑" w:cs="微软雅黑"/>
          <w:sz w:val="18"/>
          <w:szCs w:val="18"/>
          <w:lang w:val="en-US" w:eastAsia="zh-CN"/>
        </w:rPr>
      </w:pPr>
    </w:p>
    <w:p w14:paraId="62343D92">
      <w:pPr>
        <w:spacing w:line="400" w:lineRule="exact"/>
        <w:jc w:val="left"/>
        <w:rPr>
          <w:rFonts w:ascii="微软雅黑" w:hAnsi="微软雅黑" w:eastAsia="微软雅黑" w:cs="微软雅黑"/>
          <w:szCs w:val="21"/>
        </w:rPr>
      </w:pPr>
    </w:p>
    <w:sectPr>
      <w:footerReference r:id="rId7" w:type="first"/>
      <w:headerReference r:id="rId3" w:type="default"/>
      <w:footerReference r:id="rId5" w:type="default"/>
      <w:headerReference r:id="rId4" w:type="even"/>
      <w:footerReference r:id="rId6" w:type="even"/>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D4B3C">
    <w:r>
      <mc:AlternateContent>
        <mc:Choice Requires="wps">
          <w:drawing>
            <wp:anchor distT="0" distB="0" distL="114300" distR="114300" simplePos="0" relativeHeight="251663360" behindDoc="0" locked="0" layoutInCell="1" allowOverlap="1">
              <wp:simplePos x="0" y="0"/>
              <wp:positionH relativeFrom="column">
                <wp:posOffset>2727960</wp:posOffset>
              </wp:positionH>
              <wp:positionV relativeFrom="paragraph">
                <wp:posOffset>124460</wp:posOffset>
              </wp:positionV>
              <wp:extent cx="2708910" cy="534670"/>
              <wp:effectExtent l="0" t="0" r="0" b="0"/>
              <wp:wrapNone/>
              <wp:docPr id="5" name="Quad Arrow 6148"/>
              <wp:cNvGraphicFramePr/>
              <a:graphic xmlns:a="http://schemas.openxmlformats.org/drawingml/2006/main">
                <a:graphicData uri="http://schemas.microsoft.com/office/word/2010/wordprocessingShape">
                  <wps:wsp>
                    <wps:cNvSpPr txBox="1"/>
                    <wps:spPr>
                      <a:xfrm>
                        <a:off x="0" y="0"/>
                        <a:ext cx="2708910" cy="534670"/>
                      </a:xfrm>
                      <a:prstGeom prst="rect">
                        <a:avLst/>
                      </a:prstGeom>
                      <a:noFill/>
                      <a:ln w="9525">
                        <a:noFill/>
                      </a:ln>
                    </wps:spPr>
                    <wps:txbx>
                      <w:txbxContent>
                        <w:p w14:paraId="2C0DF31A">
                          <w:pPr>
                            <w:spacing w:line="200" w:lineRule="exact"/>
                            <w:jc w:val="right"/>
                            <w:rPr>
                              <w:rFonts w:ascii="微软雅黑" w:hAnsi="微软雅黑" w:eastAsia="微软雅黑"/>
                              <w:color w:val="auto"/>
                              <w:sz w:val="16"/>
                              <w:szCs w:val="16"/>
                            </w:rPr>
                          </w:pPr>
                          <w:r>
                            <w:rPr>
                              <w:rFonts w:hint="eastAsia" w:ascii="微软雅黑" w:hAnsi="微软雅黑" w:eastAsia="微软雅黑"/>
                              <w:color w:val="auto"/>
                              <w:sz w:val="16"/>
                              <w:szCs w:val="16"/>
                            </w:rPr>
                            <w:t>深圳市会展中心二楼服务区213室</w:t>
                          </w:r>
                        </w:p>
                        <w:p w14:paraId="5FA3A0C7">
                          <w:pPr>
                            <w:spacing w:line="200" w:lineRule="exact"/>
                            <w:jc w:val="right"/>
                            <w:rPr>
                              <w:rFonts w:ascii="微软雅黑" w:hAnsi="微软雅黑" w:eastAsia="微软雅黑"/>
                              <w:color w:val="auto"/>
                              <w:sz w:val="16"/>
                              <w:szCs w:val="16"/>
                            </w:rPr>
                          </w:pPr>
                          <w:r>
                            <w:rPr>
                              <w:rFonts w:hint="eastAsia" w:ascii="微软雅黑" w:hAnsi="微软雅黑" w:eastAsia="微软雅黑"/>
                              <w:color w:val="auto"/>
                              <w:sz w:val="16"/>
                              <w:szCs w:val="16"/>
                            </w:rPr>
                            <w:t>0755-82880089</w:t>
                          </w:r>
                        </w:p>
                        <w:p w14:paraId="30DCD77B">
                          <w:pPr>
                            <w:spacing w:line="200" w:lineRule="exact"/>
                            <w:jc w:val="right"/>
                            <w:rPr>
                              <w:rFonts w:ascii="微软雅黑" w:hAnsi="微软雅黑" w:eastAsia="微软雅黑"/>
                              <w:color w:val="565656"/>
                              <w:sz w:val="15"/>
                              <w:szCs w:val="15"/>
                            </w:rPr>
                          </w:pPr>
                          <w:r>
                            <w:rPr>
                              <w:rFonts w:hint="eastAsia" w:ascii="微软雅黑" w:hAnsi="微软雅黑" w:eastAsia="微软雅黑"/>
                              <w:color w:val="auto"/>
                              <w:sz w:val="15"/>
                              <w:szCs w:val="15"/>
                            </w:rPr>
                            <w:t xml:space="preserve">   www.</w:t>
                          </w:r>
                          <w:r>
                            <w:rPr>
                              <w:rFonts w:hint="eastAsia" w:ascii="微软雅黑" w:hAnsi="微软雅黑" w:eastAsia="微软雅黑" w:cs="微软雅黑"/>
                              <w:color w:val="auto"/>
                              <w:sz w:val="15"/>
                              <w:szCs w:val="15"/>
                            </w:rPr>
                            <w:t>miceclouds</w:t>
                          </w:r>
                          <w:r>
                            <w:rPr>
                              <w:rFonts w:hint="eastAsia" w:ascii="微软雅黑" w:hAnsi="微软雅黑" w:eastAsia="微软雅黑"/>
                              <w:color w:val="auto"/>
                              <w:sz w:val="15"/>
                              <w:szCs w:val="15"/>
                            </w:rPr>
                            <w:t>.</w:t>
                          </w:r>
                          <w:r>
                            <w:rPr>
                              <w:rFonts w:hint="eastAsia" w:ascii="微软雅黑" w:hAnsi="微软雅黑" w:eastAsia="微软雅黑"/>
                              <w:color w:val="auto"/>
                              <w:sz w:val="15"/>
                              <w:szCs w:val="15"/>
                              <w:lang w:val="en-US" w:eastAsia="zh-CN"/>
                            </w:rPr>
                            <w:t>com</w:t>
                          </w:r>
                        </w:p>
                      </w:txbxContent>
                    </wps:txbx>
                    <wps:bodyPr upright="1"/>
                  </wps:wsp>
                </a:graphicData>
              </a:graphic>
            </wp:anchor>
          </w:drawing>
        </mc:Choice>
        <mc:Fallback>
          <w:pict>
            <v:shape id="Quad Arrow 6148" o:spid="_x0000_s1026" o:spt="202" type="#_x0000_t202" style="position:absolute;left:0pt;margin-left:214.8pt;margin-top:9.8pt;height:42.1pt;width:213.3pt;z-index:251663360;mso-width-relative:page;mso-height-relative:page;" filled="f" stroked="f" coordsize="21600,21600" o:gfxdata="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ZQrFz1wAA&#10;AAoBAAAPAAAAAAAAAAEAIAAAACIAAABkcnMvZG93bnJldi54bWxQSwECFAAUAAAACACHTuJAahA2&#10;I60BAABbAwAADgAAAAAAAAABACAAAAAmAQAAZHJzL2Uyb0RvYy54bWxQSwUGAAAAAAYABgBZAQAA&#10;RQUAAAAA&#10;">
              <v:fill on="f" focussize="0,0"/>
              <v:stroke on="f"/>
              <v:imagedata o:title=""/>
              <o:lock v:ext="edit" aspectratio="f"/>
              <v:textbox>
                <w:txbxContent>
                  <w:p w14:paraId="2C0DF31A">
                    <w:pPr>
                      <w:spacing w:line="200" w:lineRule="exact"/>
                      <w:jc w:val="right"/>
                      <w:rPr>
                        <w:rFonts w:ascii="微软雅黑" w:hAnsi="微软雅黑" w:eastAsia="微软雅黑"/>
                        <w:color w:val="auto"/>
                        <w:sz w:val="16"/>
                        <w:szCs w:val="16"/>
                      </w:rPr>
                    </w:pPr>
                    <w:r>
                      <w:rPr>
                        <w:rFonts w:hint="eastAsia" w:ascii="微软雅黑" w:hAnsi="微软雅黑" w:eastAsia="微软雅黑"/>
                        <w:color w:val="auto"/>
                        <w:sz w:val="16"/>
                        <w:szCs w:val="16"/>
                      </w:rPr>
                      <w:t>深圳市会展中心二楼服务区213室</w:t>
                    </w:r>
                  </w:p>
                  <w:p w14:paraId="5FA3A0C7">
                    <w:pPr>
                      <w:spacing w:line="200" w:lineRule="exact"/>
                      <w:jc w:val="right"/>
                      <w:rPr>
                        <w:rFonts w:ascii="微软雅黑" w:hAnsi="微软雅黑" w:eastAsia="微软雅黑"/>
                        <w:color w:val="auto"/>
                        <w:sz w:val="16"/>
                        <w:szCs w:val="16"/>
                      </w:rPr>
                    </w:pPr>
                    <w:r>
                      <w:rPr>
                        <w:rFonts w:hint="eastAsia" w:ascii="微软雅黑" w:hAnsi="微软雅黑" w:eastAsia="微软雅黑"/>
                        <w:color w:val="auto"/>
                        <w:sz w:val="16"/>
                        <w:szCs w:val="16"/>
                      </w:rPr>
                      <w:t>0755-82880089</w:t>
                    </w:r>
                  </w:p>
                  <w:p w14:paraId="30DCD77B">
                    <w:pPr>
                      <w:spacing w:line="200" w:lineRule="exact"/>
                      <w:jc w:val="right"/>
                      <w:rPr>
                        <w:rFonts w:ascii="微软雅黑" w:hAnsi="微软雅黑" w:eastAsia="微软雅黑"/>
                        <w:color w:val="565656"/>
                        <w:sz w:val="15"/>
                        <w:szCs w:val="15"/>
                      </w:rPr>
                    </w:pPr>
                    <w:r>
                      <w:rPr>
                        <w:rFonts w:hint="eastAsia" w:ascii="微软雅黑" w:hAnsi="微软雅黑" w:eastAsia="微软雅黑"/>
                        <w:color w:val="auto"/>
                        <w:sz w:val="15"/>
                        <w:szCs w:val="15"/>
                      </w:rPr>
                      <w:t xml:space="preserve">   www.</w:t>
                    </w:r>
                    <w:r>
                      <w:rPr>
                        <w:rFonts w:hint="eastAsia" w:ascii="微软雅黑" w:hAnsi="微软雅黑" w:eastAsia="微软雅黑" w:cs="微软雅黑"/>
                        <w:color w:val="auto"/>
                        <w:sz w:val="15"/>
                        <w:szCs w:val="15"/>
                      </w:rPr>
                      <w:t>miceclouds</w:t>
                    </w:r>
                    <w:r>
                      <w:rPr>
                        <w:rFonts w:hint="eastAsia" w:ascii="微软雅黑" w:hAnsi="微软雅黑" w:eastAsia="微软雅黑"/>
                        <w:color w:val="auto"/>
                        <w:sz w:val="15"/>
                        <w:szCs w:val="15"/>
                      </w:rPr>
                      <w:t>.</w:t>
                    </w:r>
                    <w:r>
                      <w:rPr>
                        <w:rFonts w:hint="eastAsia" w:ascii="微软雅黑" w:hAnsi="微软雅黑" w:eastAsia="微软雅黑"/>
                        <w:color w:val="auto"/>
                        <w:sz w:val="15"/>
                        <w:szCs w:val="15"/>
                        <w:lang w:val="en-US" w:eastAsia="zh-CN"/>
                      </w:rPr>
                      <w:t>com</w:t>
                    </w:r>
                  </w:p>
                </w:txbxContent>
              </v:textbox>
            </v:shape>
          </w:pict>
        </mc:Fallback>
      </mc:AlternateContent>
    </w:r>
    <w:r>
      <w:drawing>
        <wp:anchor distT="0" distB="0" distL="114300" distR="114300" simplePos="0" relativeHeight="251660288" behindDoc="1" locked="0" layoutInCell="1" allowOverlap="1">
          <wp:simplePos x="0" y="0"/>
          <wp:positionH relativeFrom="column">
            <wp:posOffset>5394960</wp:posOffset>
          </wp:positionH>
          <wp:positionV relativeFrom="paragraph">
            <wp:posOffset>-146050</wp:posOffset>
          </wp:positionV>
          <wp:extent cx="1333500" cy="952500"/>
          <wp:effectExtent l="0" t="0" r="0" b="0"/>
          <wp:wrapNone/>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0"/>
                  <pic:cNvPicPr>
                    <a:picLocks noChangeAspect="1"/>
                  </pic:cNvPicPr>
                </pic:nvPicPr>
                <pic:blipFill>
                  <a:blip r:embed="rId1">
                    <a:lum/>
                  </a:blip>
                  <a:stretch>
                    <a:fillRect/>
                  </a:stretch>
                </pic:blipFill>
                <pic:spPr>
                  <a:xfrm>
                    <a:off x="0" y="0"/>
                    <a:ext cx="1333500" cy="952500"/>
                  </a:xfrm>
                  <a:prstGeom prst="rect">
                    <a:avLst/>
                  </a:prstGeom>
                  <a:noFill/>
                  <a:ln w="9525">
                    <a:noFill/>
                  </a:ln>
                </pic:spPr>
              </pic:pic>
            </a:graphicData>
          </a:graphic>
        </wp:anchor>
      </w:drawing>
    </w:r>
    <w:r>
      <mc:AlternateContent>
        <mc:Choice Requires="wps">
          <w:drawing>
            <wp:anchor distT="0" distB="0" distL="114300" distR="114300" simplePos="0" relativeHeight="251662336" behindDoc="0" locked="0" layoutInCell="1" allowOverlap="1">
              <wp:simplePos x="0" y="0"/>
              <wp:positionH relativeFrom="column">
                <wp:posOffset>2943225</wp:posOffset>
              </wp:positionH>
              <wp:positionV relativeFrom="paragraph">
                <wp:posOffset>158750</wp:posOffset>
              </wp:positionV>
              <wp:extent cx="695325" cy="71755"/>
              <wp:effectExtent l="0" t="0" r="9525" b="4445"/>
              <wp:wrapNone/>
              <wp:docPr id="4" name="Rectangle 6147"/>
              <wp:cNvGraphicFramePr/>
              <a:graphic xmlns:a="http://schemas.openxmlformats.org/drawingml/2006/main">
                <a:graphicData uri="http://schemas.microsoft.com/office/word/2010/wordprocessingShape">
                  <wps:wsp>
                    <wps:cNvSpPr/>
                    <wps:spPr>
                      <a:xfrm>
                        <a:off x="0" y="0"/>
                        <a:ext cx="695325" cy="71755"/>
                      </a:xfrm>
                      <a:prstGeom prst="rect">
                        <a:avLst/>
                      </a:prstGeom>
                      <a:solidFill>
                        <a:srgbClr val="E19637"/>
                      </a:solidFill>
                      <a:ln w="9525">
                        <a:noFill/>
                      </a:ln>
                    </wps:spPr>
                    <wps:bodyPr upright="1"/>
                  </wps:wsp>
                </a:graphicData>
              </a:graphic>
            </wp:anchor>
          </w:drawing>
        </mc:Choice>
        <mc:Fallback>
          <w:pict>
            <v:rect id="Rectangle 6147" o:spid="_x0000_s1026" o:spt="1" style="position:absolute;left:0pt;margin-left:231.75pt;margin-top:12.5pt;height:5.65pt;width:54.75pt;z-index:251662336;mso-width-relative:page;mso-height-relative:page;" fillcolor="#E19637" filled="t" stroked="f" coordsize="21600,21600" o:gfxdata="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S6LAt9oAAAAJAQAADwAAAAAAAAABACAAAAAiAAAAZHJzL2Rvd25yZXYueG1sUEsBAhQAFAAA&#10;AAgAh07iQB89RVq0AQAAbAMAAA4AAAAAAAAAAQAgAAAAKQEAAGRycy9lMm9Eb2MueG1sUEsFBgAA&#10;AAAGAAYAWQEAAE8FAAAAAA==&#10;">
              <v:fill on="t" focussize="0,0"/>
              <v:stroke on="f"/>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-981075</wp:posOffset>
              </wp:positionH>
              <wp:positionV relativeFrom="paragraph">
                <wp:posOffset>158750</wp:posOffset>
              </wp:positionV>
              <wp:extent cx="3924300" cy="71755"/>
              <wp:effectExtent l="0" t="0" r="0" b="4445"/>
              <wp:wrapNone/>
              <wp:docPr id="3" name="Rectangle 6145"/>
              <wp:cNvGraphicFramePr/>
              <a:graphic xmlns:a="http://schemas.openxmlformats.org/drawingml/2006/main">
                <a:graphicData uri="http://schemas.microsoft.com/office/word/2010/wordprocessingShape">
                  <wps:wsp>
                    <wps:cNvSpPr/>
                    <wps:spPr>
                      <a:xfrm>
                        <a:off x="0" y="0"/>
                        <a:ext cx="3924300" cy="71755"/>
                      </a:xfrm>
                      <a:prstGeom prst="rect">
                        <a:avLst/>
                      </a:prstGeom>
                      <a:solidFill>
                        <a:srgbClr val="E10057"/>
                      </a:solidFill>
                      <a:ln w="9525">
                        <a:noFill/>
                      </a:ln>
                    </wps:spPr>
                    <wps:bodyPr upright="1"/>
                  </wps:wsp>
                </a:graphicData>
              </a:graphic>
            </wp:anchor>
          </w:drawing>
        </mc:Choice>
        <mc:Fallback>
          <w:pict>
            <v:rect id="Rectangle 6145" o:spid="_x0000_s1026" o:spt="1" style="position:absolute;left:0pt;margin-left:-77.25pt;margin-top:12.5pt;height:5.65pt;width:309pt;z-index:251661312;mso-width-relative:page;mso-height-relative:page;" fillcolor="#E10057" filled="t" stroked="f" coordsize="21600,21600" o:gfxdata="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OrFbL7aAAAACgEAAA8AAAAAAAAAAQAgAAAAIgAAAGRycy9kb3ducmV2LnhtbFBLAQIUABQA&#10;AAAIAIdO4kCVnaUUtQEAAG0DAAAOAAAAAAAAAAEAIAAAACkBAABkcnMvZTJvRG9jLnhtbFBLBQYA&#10;AAAABgAGAFkBAABQBQAAAAA=&#10;">
              <v:fill on="t" focussize="0,0"/>
              <v:stroke on="f"/>
              <v:imagedata o:title=""/>
              <o:lock v:ext="edit" aspectratio="f"/>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5443220</wp:posOffset>
              </wp:positionH>
              <wp:positionV relativeFrom="paragraph">
                <wp:posOffset>141605</wp:posOffset>
              </wp:positionV>
              <wp:extent cx="36195" cy="353060"/>
              <wp:effectExtent l="0" t="0" r="1905" b="8890"/>
              <wp:wrapNone/>
              <wp:docPr id="6" name="Rectangle 6149"/>
              <wp:cNvGraphicFramePr/>
              <a:graphic xmlns:a="http://schemas.openxmlformats.org/drawingml/2006/main">
                <a:graphicData uri="http://schemas.microsoft.com/office/word/2010/wordprocessingShape">
                  <wps:wsp>
                    <wps:cNvSpPr/>
                    <wps:spPr>
                      <a:xfrm>
                        <a:off x="0" y="0"/>
                        <a:ext cx="36195" cy="353060"/>
                      </a:xfrm>
                      <a:prstGeom prst="rect">
                        <a:avLst/>
                      </a:prstGeom>
                      <a:solidFill>
                        <a:srgbClr val="808080"/>
                      </a:solidFill>
                      <a:ln w="9525">
                        <a:noFill/>
                      </a:ln>
                    </wps:spPr>
                    <wps:bodyPr upright="1"/>
                  </wps:wsp>
                </a:graphicData>
              </a:graphic>
            </wp:anchor>
          </w:drawing>
        </mc:Choice>
        <mc:Fallback>
          <w:pict>
            <v:rect id="Rectangle 6149" o:spid="_x0000_s1026" o:spt="1" style="position:absolute;left:0pt;margin-left:428.6pt;margin-top:11.15pt;height:27.8pt;width:2.85pt;z-index:251664384;mso-width-relative:page;mso-height-relative:page;" fillcolor="#808080" filled="t" stroked="f" coordsize="21600,21600" o:gfxdata="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EpkT9kAAAAJAQAADwAAAAAAAAABACAAAAAiAAAAZHJzL2Rvd25yZXYueG1sUEsBAhQAFAAAAAgA&#10;h07iQG/8gn2yAQAAbAMAAA4AAAAAAAAAAQAgAAAAKAEAAGRycy9lMm9Eb2MueG1sUEsFBgAAAAAG&#10;AAYAWQEAAEwFAAAAAA==&#10;">
              <v:fill on="t" focussize="0,0"/>
              <v:stroke on="f"/>
              <v:imagedata o:title=""/>
              <o:lock v:ext="edit" aspectratio="f"/>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B4664">
    <w:pPr>
      <w:pStyle w:val="6"/>
      <w:tabs>
        <w:tab w:val="center" w:pos="4320"/>
        <w:tab w:val="right" w:pos="864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F660B">
    <w:pPr>
      <w:pStyle w:val="6"/>
      <w:tabs>
        <w:tab w:val="center" w:pos="4320"/>
        <w:tab w:val="right" w:pos="8640"/>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A86F7">
    <w:pPr>
      <w:pStyle w:val="7"/>
      <w:pBdr>
        <w:bottom w:val="none" w:color="auto" w:sz="0" w:space="0"/>
      </w:pBdr>
      <w:tabs>
        <w:tab w:val="center" w:pos="-1040"/>
        <w:tab w:val="clear" w:pos="4153"/>
      </w:tabs>
      <w:ind w:left="-1025" w:leftChars="-494" w:hanging="12" w:hangingChars="7"/>
    </w:pPr>
    <w:r>
      <mc:AlternateContent>
        <mc:Choice Requires="wpg">
          <w:drawing>
            <wp:anchor distT="0" distB="0" distL="114300" distR="114300" simplePos="0" relativeHeight="251665408" behindDoc="0" locked="0" layoutInCell="1" allowOverlap="1">
              <wp:simplePos x="0" y="0"/>
              <wp:positionH relativeFrom="column">
                <wp:posOffset>-480060</wp:posOffset>
              </wp:positionH>
              <wp:positionV relativeFrom="paragraph">
                <wp:posOffset>-176530</wp:posOffset>
              </wp:positionV>
              <wp:extent cx="7592060" cy="398145"/>
              <wp:effectExtent l="0" t="4445" r="8890" b="16510"/>
              <wp:wrapNone/>
              <wp:docPr id="12" name="组合 12"/>
              <wp:cNvGraphicFramePr/>
              <a:graphic xmlns:a="http://schemas.openxmlformats.org/drawingml/2006/main">
                <a:graphicData uri="http://schemas.microsoft.com/office/word/2010/wordprocessingGroup">
                  <wpg:wgp>
                    <wpg:cNvGrpSpPr/>
                    <wpg:grpSpPr>
                      <a:xfrm>
                        <a:off x="0" y="0"/>
                        <a:ext cx="7592060" cy="398145"/>
                        <a:chOff x="0" y="0"/>
                        <a:chExt cx="7592311" cy="398145"/>
                      </a:xfrm>
                    </wpg:grpSpPr>
                    <wps:wsp>
                      <wps:cNvPr id="9" name="直接连接符 9"/>
                      <wps:cNvCnPr>
                        <a:cxnSpLocks noChangeAspect="1"/>
                      </wps:cNvCnPr>
                      <wps:spPr>
                        <a:xfrm>
                          <a:off x="0" y="152990"/>
                          <a:ext cx="4563110" cy="9525"/>
                        </a:xfrm>
                        <a:prstGeom prst="line">
                          <a:avLst/>
                        </a:prstGeom>
                        <a:ln w="57150" cap="flat" cmpd="sng">
                          <a:solidFill>
                            <a:srgbClr val="E10057"/>
                          </a:solidFill>
                          <a:prstDash val="solid"/>
                          <a:headEnd type="none" w="med" len="med"/>
                          <a:tailEnd type="none" w="med" len="med"/>
                        </a:ln>
                      </wps:spPr>
                      <wps:bodyPr upright="1"/>
                    </wps:wsp>
                    <wps:wsp>
                      <wps:cNvPr id="10" name="直接连接符 10"/>
                      <wps:cNvCnPr>
                        <a:cxnSpLocks noChangeAspect="1"/>
                      </wps:cNvCnPr>
                      <wps:spPr>
                        <a:xfrm>
                          <a:off x="6592186" y="152990"/>
                          <a:ext cx="1000125" cy="635"/>
                        </a:xfrm>
                        <a:prstGeom prst="line">
                          <a:avLst/>
                        </a:prstGeom>
                        <a:ln w="57150" cap="flat" cmpd="sng">
                          <a:solidFill>
                            <a:srgbClr val="E10057"/>
                          </a:solidFill>
                          <a:prstDash val="solid"/>
                          <a:headEnd type="none" w="med" len="med"/>
                          <a:tailEnd type="none" w="med" len="med"/>
                        </a:ln>
                      </wps:spPr>
                      <wps:bodyPr upright="1"/>
                    </wps:wsp>
                    <wps:wsp>
                      <wps:cNvPr id="11" name="文本框 11"/>
                      <wps:cNvSpPr txBox="1">
                        <a:spLocks noChangeAspect="1" noTextEdit="1"/>
                      </wps:cNvSpPr>
                      <wps:spPr>
                        <a:xfrm>
                          <a:off x="4603898" y="0"/>
                          <a:ext cx="2135505" cy="39814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6F7DC485">
                            <w:pPr>
                              <w:rPr>
                                <w:rFonts w:hint="eastAsia" w:ascii="微软雅黑" w:hAnsi="微软雅黑" w:eastAsia="微软雅黑"/>
                                <w:b/>
                                <w:bCs/>
                                <w:color w:val="585858"/>
                                <w:sz w:val="20"/>
                              </w:rPr>
                            </w:pPr>
                            <w:r>
                              <w:rPr>
                                <w:rFonts w:hint="eastAsia" w:ascii="微软雅黑" w:hAnsi="微软雅黑" w:eastAsia="微软雅黑"/>
                                <w:b/>
                                <w:bCs/>
                                <w:color w:val="585858"/>
                                <w:sz w:val="20"/>
                              </w:rPr>
                              <w:t>深圳市捷旅国际会议展览有限公司</w:t>
                            </w:r>
                          </w:p>
                        </w:txbxContent>
                      </wps:txbx>
                      <wps:bodyPr upright="1"/>
                    </wps:wsp>
                  </wpg:wgp>
                </a:graphicData>
              </a:graphic>
            </wp:anchor>
          </w:drawing>
        </mc:Choice>
        <mc:Fallback>
          <w:pict>
            <v:group id="_x0000_s1026" o:spid="_x0000_s1026" o:spt="203" style="position:absolute;left:0pt;margin-left:-37.8pt;margin-top:-13.9pt;height:31.35pt;width:597.8pt;z-index:251665408;mso-width-relative:page;mso-height-relative:page;" coordsize="7592311,398145" o:gfxdata="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PnJlmHaAAAA&#10;CwEAAA8AAAAAAAAAAQAgAAAAIgAAAGRycy9kb3ducmV2LnhtbFBLAQIUABQAAAAIAIdO4kCtSwbC&#10;OAMAAC0KAAAOAAAAAAAAAAEAIAAAACkBAABkcnMvZTJvRG9jLnhtbFBLBQYAAAAABgAGAFkBAADT&#10;BgAAAAA=&#10;">
              <o:lock v:ext="edit" aspectratio="f"/>
              <v:line id="_x0000_s1026" o:spid="_x0000_s1026" o:spt="20" style="position:absolute;left:0;top:152990;height:9525;width:4563110;" filled="f" stroked="t" coordsize="21600,21600" o:gfxdata="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41KArsAAADa&#10;AAAADwAAAAAAAAABACAAAAAiAAAAZHJzL2Rvd25yZXYueG1sUEsBAhQAFAAAAAgAh07iQDMvBZ47&#10;AAAAOQAAABAAAAAAAAAAAQAgAAAACgEAAGRycy9zaGFwZXhtbC54bWxQSwUGAAAAAAYABgBbAQAA&#10;tAMAAAAA&#10;">
                <v:fill on="f" focussize="0,0"/>
                <v:stroke weight="4.5pt" color="#E10057" joinstyle="round"/>
                <v:imagedata o:title=""/>
                <o:lock v:ext="edit" aspectratio="t"/>
              </v:line>
              <v:line id="_x0000_s1026" o:spid="_x0000_s1026" o:spt="20" style="position:absolute;left:6592186;top:152990;height:635;width:1000125;" filled="f" stroked="t" coordsize="21600,21600" o:gfxdata="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Hz5Ze8AAAA&#10;2wAAAA8AAAAAAAAAAQAgAAAAIgAAAGRycy9kb3ducmV2LnhtbFBLAQIUABQAAAAIAIdO4kAzLwWe&#10;OwAAADkAAAAQAAAAAAAAAAEAIAAAAAsBAABkcnMvc2hhcGV4bWwueG1sUEsFBgAAAAAGAAYAWwEA&#10;ALUDAAAAAA==&#10;">
                <v:fill on="f" focussize="0,0"/>
                <v:stroke weight="4.5pt" color="#E10057" joinstyle="round"/>
                <v:imagedata o:title=""/>
                <o:lock v:ext="edit" aspectratio="t"/>
              </v:line>
              <v:shape id="_x0000_s1026" o:spid="_x0000_s1026" o:spt="202" type="#_x0000_t202" style="position:absolute;left:4603898;top:0;height:398145;width:2135505;" fillcolor="#FFFFFF" filled="t" stroked="t" coordsize="21600,21600" o:gfxdata="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uCMKK5AAAA2wAA&#10;AA8AAAAAAAAAAQAgAAAAIgAAAGRycy9kb3ducmV2LnhtbFBLAQIUABQAAAAIAIdO4kAzLwWeOwAA&#10;ADkAAAAQAAAAAAAAAAEAIAAAAAgBAABkcnMvc2hhcGV4bWwueG1sUEsFBgAAAAAGAAYAWwEAALID&#10;AAAAAA==&#10;">
                <v:fill on="t" focussize="0,0"/>
                <v:stroke color="#FFFFFF" joinstyle="miter"/>
                <v:imagedata o:title=""/>
                <o:lock v:ext="edit" text="t" aspectratio="t"/>
                <v:textbox>
                  <w:txbxContent>
                    <w:p w14:paraId="6F7DC485">
                      <w:pPr>
                        <w:rPr>
                          <w:rFonts w:hint="eastAsia" w:ascii="微软雅黑" w:hAnsi="微软雅黑" w:eastAsia="微软雅黑"/>
                          <w:b/>
                          <w:bCs/>
                          <w:color w:val="585858"/>
                          <w:sz w:val="20"/>
                        </w:rPr>
                      </w:pPr>
                      <w:r>
                        <w:rPr>
                          <w:rFonts w:hint="eastAsia" w:ascii="微软雅黑" w:hAnsi="微软雅黑" w:eastAsia="微软雅黑"/>
                          <w:b/>
                          <w:bCs/>
                          <w:color w:val="585858"/>
                          <w:sz w:val="20"/>
                        </w:rPr>
                        <w:t>深圳市捷旅国际会议展览有限公司</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DF34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24EBEE"/>
    <w:multiLevelType w:val="multilevel"/>
    <w:tmpl w:val="5A24EBEE"/>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00172A27"/>
    <w:rsid w:val="00021EAA"/>
    <w:rsid w:val="000632DF"/>
    <w:rsid w:val="000E4C7B"/>
    <w:rsid w:val="000F2034"/>
    <w:rsid w:val="00165EAB"/>
    <w:rsid w:val="00172A27"/>
    <w:rsid w:val="00184977"/>
    <w:rsid w:val="001A5B90"/>
    <w:rsid w:val="001C475F"/>
    <w:rsid w:val="00222730"/>
    <w:rsid w:val="00240BC1"/>
    <w:rsid w:val="00255C67"/>
    <w:rsid w:val="00256416"/>
    <w:rsid w:val="00336FE6"/>
    <w:rsid w:val="00367570"/>
    <w:rsid w:val="00385DAF"/>
    <w:rsid w:val="003A587F"/>
    <w:rsid w:val="003B0AE6"/>
    <w:rsid w:val="003D7D6E"/>
    <w:rsid w:val="00416C4A"/>
    <w:rsid w:val="00473C8C"/>
    <w:rsid w:val="004A20DB"/>
    <w:rsid w:val="00537330"/>
    <w:rsid w:val="005D2109"/>
    <w:rsid w:val="00625708"/>
    <w:rsid w:val="006A34E5"/>
    <w:rsid w:val="006B09E2"/>
    <w:rsid w:val="006F6426"/>
    <w:rsid w:val="00753CE2"/>
    <w:rsid w:val="007543F4"/>
    <w:rsid w:val="007621FA"/>
    <w:rsid w:val="00776042"/>
    <w:rsid w:val="00784C78"/>
    <w:rsid w:val="007A4868"/>
    <w:rsid w:val="00836164"/>
    <w:rsid w:val="0085735F"/>
    <w:rsid w:val="008A2397"/>
    <w:rsid w:val="008D4731"/>
    <w:rsid w:val="00984B49"/>
    <w:rsid w:val="00993F71"/>
    <w:rsid w:val="009E3EC5"/>
    <w:rsid w:val="009F6F7F"/>
    <w:rsid w:val="00A10275"/>
    <w:rsid w:val="00A11622"/>
    <w:rsid w:val="00A3069F"/>
    <w:rsid w:val="00A67F9B"/>
    <w:rsid w:val="00A70EA8"/>
    <w:rsid w:val="00AB2E00"/>
    <w:rsid w:val="00AE2D58"/>
    <w:rsid w:val="00AF2059"/>
    <w:rsid w:val="00AF5102"/>
    <w:rsid w:val="00B249F2"/>
    <w:rsid w:val="00B56138"/>
    <w:rsid w:val="00BA0F91"/>
    <w:rsid w:val="00BB13D9"/>
    <w:rsid w:val="00CF3BFA"/>
    <w:rsid w:val="00D046CF"/>
    <w:rsid w:val="00D106DC"/>
    <w:rsid w:val="00D71C46"/>
    <w:rsid w:val="00D937C8"/>
    <w:rsid w:val="00DA42D6"/>
    <w:rsid w:val="00DB4C03"/>
    <w:rsid w:val="00E00189"/>
    <w:rsid w:val="00E20C8A"/>
    <w:rsid w:val="00E441F4"/>
    <w:rsid w:val="00E46982"/>
    <w:rsid w:val="00E77293"/>
    <w:rsid w:val="00EA0F7E"/>
    <w:rsid w:val="00EB3FC4"/>
    <w:rsid w:val="00EC1E56"/>
    <w:rsid w:val="00EF0DB9"/>
    <w:rsid w:val="00EF66EC"/>
    <w:rsid w:val="00F20743"/>
    <w:rsid w:val="00FA66D7"/>
    <w:rsid w:val="01345E86"/>
    <w:rsid w:val="019A10AD"/>
    <w:rsid w:val="01D1219F"/>
    <w:rsid w:val="01D97078"/>
    <w:rsid w:val="01DE4120"/>
    <w:rsid w:val="02080FEE"/>
    <w:rsid w:val="021C02EA"/>
    <w:rsid w:val="0279651D"/>
    <w:rsid w:val="02890D36"/>
    <w:rsid w:val="028A3195"/>
    <w:rsid w:val="02C7081A"/>
    <w:rsid w:val="02FD64A2"/>
    <w:rsid w:val="0306122C"/>
    <w:rsid w:val="030F0AE7"/>
    <w:rsid w:val="037C5C07"/>
    <w:rsid w:val="03844451"/>
    <w:rsid w:val="03B10708"/>
    <w:rsid w:val="04A9250C"/>
    <w:rsid w:val="04DC45E8"/>
    <w:rsid w:val="04E8539D"/>
    <w:rsid w:val="05B57850"/>
    <w:rsid w:val="05C604A1"/>
    <w:rsid w:val="064D6E39"/>
    <w:rsid w:val="06C76B30"/>
    <w:rsid w:val="06DF26D2"/>
    <w:rsid w:val="07E7232C"/>
    <w:rsid w:val="07F52787"/>
    <w:rsid w:val="08B75EEF"/>
    <w:rsid w:val="08FA7545"/>
    <w:rsid w:val="090E7C30"/>
    <w:rsid w:val="09575A7A"/>
    <w:rsid w:val="09965645"/>
    <w:rsid w:val="09D72E77"/>
    <w:rsid w:val="09E654C9"/>
    <w:rsid w:val="0A044486"/>
    <w:rsid w:val="0ADF66B2"/>
    <w:rsid w:val="0B183DE5"/>
    <w:rsid w:val="0B745261"/>
    <w:rsid w:val="0C784F01"/>
    <w:rsid w:val="0C853B1A"/>
    <w:rsid w:val="0C983242"/>
    <w:rsid w:val="0D0F23D0"/>
    <w:rsid w:val="0D120234"/>
    <w:rsid w:val="0D3C7A45"/>
    <w:rsid w:val="0D670889"/>
    <w:rsid w:val="0E3E7838"/>
    <w:rsid w:val="0E585C97"/>
    <w:rsid w:val="0E8C2BEA"/>
    <w:rsid w:val="0EF41315"/>
    <w:rsid w:val="0F1F07DF"/>
    <w:rsid w:val="0FBC45E8"/>
    <w:rsid w:val="104457BF"/>
    <w:rsid w:val="105534DB"/>
    <w:rsid w:val="1080160B"/>
    <w:rsid w:val="10B412F6"/>
    <w:rsid w:val="10C30F19"/>
    <w:rsid w:val="10F26BDC"/>
    <w:rsid w:val="11674504"/>
    <w:rsid w:val="117D7ABC"/>
    <w:rsid w:val="11D626D2"/>
    <w:rsid w:val="122A215C"/>
    <w:rsid w:val="127B3413"/>
    <w:rsid w:val="12894CBC"/>
    <w:rsid w:val="12A56222"/>
    <w:rsid w:val="134E0C3A"/>
    <w:rsid w:val="13F75BCF"/>
    <w:rsid w:val="14514FE4"/>
    <w:rsid w:val="151B6B0E"/>
    <w:rsid w:val="154B0A80"/>
    <w:rsid w:val="15535A65"/>
    <w:rsid w:val="15DD793A"/>
    <w:rsid w:val="166C4738"/>
    <w:rsid w:val="16F7073B"/>
    <w:rsid w:val="17045852"/>
    <w:rsid w:val="173855E8"/>
    <w:rsid w:val="1744663C"/>
    <w:rsid w:val="17802C1E"/>
    <w:rsid w:val="17AD27E8"/>
    <w:rsid w:val="17CB7440"/>
    <w:rsid w:val="17D313A3"/>
    <w:rsid w:val="18056B67"/>
    <w:rsid w:val="18566F6F"/>
    <w:rsid w:val="18A57F90"/>
    <w:rsid w:val="18E5618E"/>
    <w:rsid w:val="18F74960"/>
    <w:rsid w:val="19464B08"/>
    <w:rsid w:val="19B06735"/>
    <w:rsid w:val="1A332898"/>
    <w:rsid w:val="1A3F329F"/>
    <w:rsid w:val="1A913825"/>
    <w:rsid w:val="1A9F05BC"/>
    <w:rsid w:val="1AC7047C"/>
    <w:rsid w:val="1AEC49E3"/>
    <w:rsid w:val="1B9D4C5C"/>
    <w:rsid w:val="1BE475CF"/>
    <w:rsid w:val="1C204FB6"/>
    <w:rsid w:val="1C292210"/>
    <w:rsid w:val="1D291715"/>
    <w:rsid w:val="1D67190E"/>
    <w:rsid w:val="1DA21EAE"/>
    <w:rsid w:val="1DDC3D26"/>
    <w:rsid w:val="1E470C18"/>
    <w:rsid w:val="1EB07F5A"/>
    <w:rsid w:val="1EE13E4F"/>
    <w:rsid w:val="1F184EC2"/>
    <w:rsid w:val="1F75283D"/>
    <w:rsid w:val="1FBF6C6D"/>
    <w:rsid w:val="205B0AD6"/>
    <w:rsid w:val="205B3DF5"/>
    <w:rsid w:val="218F3C86"/>
    <w:rsid w:val="22AE7D56"/>
    <w:rsid w:val="2357204B"/>
    <w:rsid w:val="23B81AEF"/>
    <w:rsid w:val="23FA6CC5"/>
    <w:rsid w:val="246F59D4"/>
    <w:rsid w:val="249015A0"/>
    <w:rsid w:val="24917A33"/>
    <w:rsid w:val="24AE54B9"/>
    <w:rsid w:val="24D4003A"/>
    <w:rsid w:val="24D601A5"/>
    <w:rsid w:val="24D851F6"/>
    <w:rsid w:val="250052C3"/>
    <w:rsid w:val="25204451"/>
    <w:rsid w:val="252A2F45"/>
    <w:rsid w:val="25444CFD"/>
    <w:rsid w:val="25657E10"/>
    <w:rsid w:val="25A34ACC"/>
    <w:rsid w:val="25D350B5"/>
    <w:rsid w:val="263A3D46"/>
    <w:rsid w:val="264542D6"/>
    <w:rsid w:val="26931E56"/>
    <w:rsid w:val="26EA4D59"/>
    <w:rsid w:val="280755BB"/>
    <w:rsid w:val="2812137B"/>
    <w:rsid w:val="28E571A8"/>
    <w:rsid w:val="28F94244"/>
    <w:rsid w:val="299B78C3"/>
    <w:rsid w:val="2A5E6B1D"/>
    <w:rsid w:val="2A5F1164"/>
    <w:rsid w:val="2AAF0123"/>
    <w:rsid w:val="2AEC1AFB"/>
    <w:rsid w:val="2BAE0D46"/>
    <w:rsid w:val="2BC07B61"/>
    <w:rsid w:val="2C3D3FF1"/>
    <w:rsid w:val="2C72753C"/>
    <w:rsid w:val="2C765D7F"/>
    <w:rsid w:val="2D025119"/>
    <w:rsid w:val="2DF138E3"/>
    <w:rsid w:val="2E3C49CA"/>
    <w:rsid w:val="2EEA03BB"/>
    <w:rsid w:val="2F2D7EC2"/>
    <w:rsid w:val="2F342400"/>
    <w:rsid w:val="2F436063"/>
    <w:rsid w:val="2FBF07FD"/>
    <w:rsid w:val="2FD23583"/>
    <w:rsid w:val="3012558C"/>
    <w:rsid w:val="306453B6"/>
    <w:rsid w:val="307B5F9A"/>
    <w:rsid w:val="308974AE"/>
    <w:rsid w:val="30AA6312"/>
    <w:rsid w:val="30B97FFD"/>
    <w:rsid w:val="31056341"/>
    <w:rsid w:val="317C29F2"/>
    <w:rsid w:val="31C66397"/>
    <w:rsid w:val="31F27149"/>
    <w:rsid w:val="32D95A79"/>
    <w:rsid w:val="32EF10E3"/>
    <w:rsid w:val="33AD4B58"/>
    <w:rsid w:val="33C87900"/>
    <w:rsid w:val="33D175CA"/>
    <w:rsid w:val="3496614B"/>
    <w:rsid w:val="34CD48F9"/>
    <w:rsid w:val="34DC77C8"/>
    <w:rsid w:val="34EB0A26"/>
    <w:rsid w:val="356B0E4E"/>
    <w:rsid w:val="35A70196"/>
    <w:rsid w:val="36111DC3"/>
    <w:rsid w:val="362051D7"/>
    <w:rsid w:val="36ED0952"/>
    <w:rsid w:val="3875404F"/>
    <w:rsid w:val="388F3361"/>
    <w:rsid w:val="38A87C48"/>
    <w:rsid w:val="3908621E"/>
    <w:rsid w:val="39453E84"/>
    <w:rsid w:val="3982093D"/>
    <w:rsid w:val="3A176726"/>
    <w:rsid w:val="3A2B2E7D"/>
    <w:rsid w:val="3A3A777F"/>
    <w:rsid w:val="3A78182F"/>
    <w:rsid w:val="3AEB54BA"/>
    <w:rsid w:val="3B0430E8"/>
    <w:rsid w:val="3B9531DB"/>
    <w:rsid w:val="3BA8586D"/>
    <w:rsid w:val="3BAC50EF"/>
    <w:rsid w:val="3BC950F7"/>
    <w:rsid w:val="3C740F6D"/>
    <w:rsid w:val="3D9F5C7F"/>
    <w:rsid w:val="3DDE7C2D"/>
    <w:rsid w:val="3E6B6375"/>
    <w:rsid w:val="3ED45DA4"/>
    <w:rsid w:val="3EEE30CB"/>
    <w:rsid w:val="3F3B1947"/>
    <w:rsid w:val="40063B98"/>
    <w:rsid w:val="41252100"/>
    <w:rsid w:val="42521C5C"/>
    <w:rsid w:val="43602615"/>
    <w:rsid w:val="43922D4F"/>
    <w:rsid w:val="443B6684"/>
    <w:rsid w:val="446051B9"/>
    <w:rsid w:val="447B4066"/>
    <w:rsid w:val="44F069D0"/>
    <w:rsid w:val="45302890"/>
    <w:rsid w:val="45633900"/>
    <w:rsid w:val="462C182F"/>
    <w:rsid w:val="464D55E6"/>
    <w:rsid w:val="46A56D72"/>
    <w:rsid w:val="46E60559"/>
    <w:rsid w:val="46FF3D10"/>
    <w:rsid w:val="47430514"/>
    <w:rsid w:val="477D3026"/>
    <w:rsid w:val="48161EAE"/>
    <w:rsid w:val="482E570F"/>
    <w:rsid w:val="48470EB7"/>
    <w:rsid w:val="486F6565"/>
    <w:rsid w:val="48911F9D"/>
    <w:rsid w:val="48BE4149"/>
    <w:rsid w:val="4953205B"/>
    <w:rsid w:val="495D7F26"/>
    <w:rsid w:val="49647D77"/>
    <w:rsid w:val="49E06AF1"/>
    <w:rsid w:val="4A13247D"/>
    <w:rsid w:val="4A283338"/>
    <w:rsid w:val="4A65319D"/>
    <w:rsid w:val="4A765519"/>
    <w:rsid w:val="4ACC0898"/>
    <w:rsid w:val="4AEA33F6"/>
    <w:rsid w:val="4AED437B"/>
    <w:rsid w:val="4B07056F"/>
    <w:rsid w:val="4D0425B9"/>
    <w:rsid w:val="4D8B1D7C"/>
    <w:rsid w:val="4D9B61E3"/>
    <w:rsid w:val="4DE74FDD"/>
    <w:rsid w:val="4E005F07"/>
    <w:rsid w:val="4E077F2C"/>
    <w:rsid w:val="4E2245BC"/>
    <w:rsid w:val="4E824DB5"/>
    <w:rsid w:val="4F4C0A8A"/>
    <w:rsid w:val="50234908"/>
    <w:rsid w:val="50842C23"/>
    <w:rsid w:val="50AB79BF"/>
    <w:rsid w:val="510334A6"/>
    <w:rsid w:val="51112F13"/>
    <w:rsid w:val="51727AAD"/>
    <w:rsid w:val="518100C7"/>
    <w:rsid w:val="51DC4954"/>
    <w:rsid w:val="52241ACF"/>
    <w:rsid w:val="525D67B1"/>
    <w:rsid w:val="52790B2B"/>
    <w:rsid w:val="53790512"/>
    <w:rsid w:val="53AB430E"/>
    <w:rsid w:val="53E83D39"/>
    <w:rsid w:val="548F4456"/>
    <w:rsid w:val="552846C5"/>
    <w:rsid w:val="552F6D06"/>
    <w:rsid w:val="55437444"/>
    <w:rsid w:val="5565483F"/>
    <w:rsid w:val="5581111A"/>
    <w:rsid w:val="55D212DB"/>
    <w:rsid w:val="55EE0C0B"/>
    <w:rsid w:val="56DD2862"/>
    <w:rsid w:val="56EA4326"/>
    <w:rsid w:val="57010800"/>
    <w:rsid w:val="572B4D8F"/>
    <w:rsid w:val="57C2211B"/>
    <w:rsid w:val="586432E9"/>
    <w:rsid w:val="58F526A1"/>
    <w:rsid w:val="59054D64"/>
    <w:rsid w:val="592F0FD5"/>
    <w:rsid w:val="593C7FF3"/>
    <w:rsid w:val="59C93145"/>
    <w:rsid w:val="5A594F47"/>
    <w:rsid w:val="5A7B4AE6"/>
    <w:rsid w:val="5AD03525"/>
    <w:rsid w:val="5AE579AE"/>
    <w:rsid w:val="5B8C6794"/>
    <w:rsid w:val="5BB73396"/>
    <w:rsid w:val="5C974816"/>
    <w:rsid w:val="5CDE5F6B"/>
    <w:rsid w:val="5CF44079"/>
    <w:rsid w:val="5D272FD2"/>
    <w:rsid w:val="5D3778A4"/>
    <w:rsid w:val="5D476118"/>
    <w:rsid w:val="5DCE211D"/>
    <w:rsid w:val="5DCF760B"/>
    <w:rsid w:val="5E5C6E87"/>
    <w:rsid w:val="5F3F0363"/>
    <w:rsid w:val="5FC67DB8"/>
    <w:rsid w:val="60044BA5"/>
    <w:rsid w:val="60080F35"/>
    <w:rsid w:val="601C104C"/>
    <w:rsid w:val="605F012B"/>
    <w:rsid w:val="608A6808"/>
    <w:rsid w:val="60B50B3A"/>
    <w:rsid w:val="610D50FD"/>
    <w:rsid w:val="629779EC"/>
    <w:rsid w:val="629C2F58"/>
    <w:rsid w:val="632C3281"/>
    <w:rsid w:val="63B1282F"/>
    <w:rsid w:val="63EE6BD5"/>
    <w:rsid w:val="6412053C"/>
    <w:rsid w:val="642B0D68"/>
    <w:rsid w:val="64760260"/>
    <w:rsid w:val="64815B21"/>
    <w:rsid w:val="651566C0"/>
    <w:rsid w:val="658D4EBB"/>
    <w:rsid w:val="66D81FC8"/>
    <w:rsid w:val="6742470B"/>
    <w:rsid w:val="6790398B"/>
    <w:rsid w:val="67A46A7C"/>
    <w:rsid w:val="67AB62E2"/>
    <w:rsid w:val="67D867D5"/>
    <w:rsid w:val="680C33BE"/>
    <w:rsid w:val="685D5648"/>
    <w:rsid w:val="68B209E7"/>
    <w:rsid w:val="68B763E9"/>
    <w:rsid w:val="69672151"/>
    <w:rsid w:val="6A293639"/>
    <w:rsid w:val="6A451375"/>
    <w:rsid w:val="6A9277E6"/>
    <w:rsid w:val="6ADD43E2"/>
    <w:rsid w:val="6C1B186B"/>
    <w:rsid w:val="6CB07F54"/>
    <w:rsid w:val="6CCB038A"/>
    <w:rsid w:val="6D147885"/>
    <w:rsid w:val="6D5502EE"/>
    <w:rsid w:val="6DA944F5"/>
    <w:rsid w:val="6DE82A68"/>
    <w:rsid w:val="6E7219BF"/>
    <w:rsid w:val="6E87388B"/>
    <w:rsid w:val="6EDF7DF5"/>
    <w:rsid w:val="6F426814"/>
    <w:rsid w:val="6FF64CD5"/>
    <w:rsid w:val="706A537D"/>
    <w:rsid w:val="708F42B8"/>
    <w:rsid w:val="70EB6BD0"/>
    <w:rsid w:val="70F70C52"/>
    <w:rsid w:val="70FC1622"/>
    <w:rsid w:val="71010D74"/>
    <w:rsid w:val="72162E3A"/>
    <w:rsid w:val="723772EA"/>
    <w:rsid w:val="72A204A0"/>
    <w:rsid w:val="72B22CB9"/>
    <w:rsid w:val="72BA72ED"/>
    <w:rsid w:val="72DD7CE2"/>
    <w:rsid w:val="72E3332F"/>
    <w:rsid w:val="738912AA"/>
    <w:rsid w:val="73AC2A6A"/>
    <w:rsid w:val="73DD614B"/>
    <w:rsid w:val="74335733"/>
    <w:rsid w:val="74A36B32"/>
    <w:rsid w:val="768A5887"/>
    <w:rsid w:val="77232252"/>
    <w:rsid w:val="77243706"/>
    <w:rsid w:val="77361223"/>
    <w:rsid w:val="77B70F75"/>
    <w:rsid w:val="78300507"/>
    <w:rsid w:val="783458C3"/>
    <w:rsid w:val="78A072AF"/>
    <w:rsid w:val="78C41962"/>
    <w:rsid w:val="78DB72DA"/>
    <w:rsid w:val="78DC4DD7"/>
    <w:rsid w:val="791F00CB"/>
    <w:rsid w:val="798E126F"/>
    <w:rsid w:val="79EC2A16"/>
    <w:rsid w:val="7A687E09"/>
    <w:rsid w:val="7A74156D"/>
    <w:rsid w:val="7AB4245F"/>
    <w:rsid w:val="7ACC6600"/>
    <w:rsid w:val="7AE20CF2"/>
    <w:rsid w:val="7C9A6680"/>
    <w:rsid w:val="7CD94362"/>
    <w:rsid w:val="7CE742C7"/>
    <w:rsid w:val="7D114054"/>
    <w:rsid w:val="7D71105E"/>
    <w:rsid w:val="7D7A5A3D"/>
    <w:rsid w:val="7DCE3976"/>
    <w:rsid w:val="7E1B6817"/>
    <w:rsid w:val="7E231191"/>
    <w:rsid w:val="7E4766E4"/>
    <w:rsid w:val="7EA37D21"/>
    <w:rsid w:val="7F230A24"/>
    <w:rsid w:val="7F3106BD"/>
    <w:rsid w:val="7F62426D"/>
    <w:rsid w:val="7F785316"/>
    <w:rsid w:val="7FBD5E73"/>
    <w:rsid w:val="7FD46CE0"/>
    <w:rsid w:val="7FFC2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unhideWhenUsed/>
    <w:qFormat/>
    <w:uiPriority w:val="1"/>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4">
    <w:name w:val="Body Text"/>
    <w:basedOn w:val="1"/>
    <w:unhideWhenUsed/>
    <w:qFormat/>
    <w:uiPriority w:val="0"/>
    <w:rPr>
      <w:sz w:val="24"/>
    </w:rPr>
  </w:style>
  <w:style w:type="paragraph" w:styleId="5">
    <w:name w:val="Balloon Text"/>
    <w:basedOn w:val="1"/>
    <w:link w:val="16"/>
    <w:unhideWhenUsed/>
    <w:qFormat/>
    <w:uiPriority w:val="99"/>
    <w:rPr>
      <w:sz w:val="18"/>
      <w:szCs w:val="18"/>
    </w:rPr>
  </w:style>
  <w:style w:type="paragraph" w:styleId="6">
    <w:name w:val="footer"/>
    <w:basedOn w:val="1"/>
    <w:link w:val="15"/>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styleId="12">
    <w:name w:val="Hyperlink"/>
    <w:basedOn w:val="10"/>
    <w:qFormat/>
    <w:uiPriority w:val="0"/>
    <w:rPr>
      <w:color w:val="0000FF"/>
      <w:u w:val="single"/>
    </w:rPr>
  </w:style>
  <w:style w:type="paragraph" w:customStyle="1" w:styleId="13">
    <w:name w:val="基准页眉样式"/>
    <w:basedOn w:val="4"/>
    <w:qFormat/>
    <w:uiPriority w:val="0"/>
    <w:pPr>
      <w:keepLines/>
      <w:tabs>
        <w:tab w:val="center" w:pos="4320"/>
        <w:tab w:val="right" w:pos="8640"/>
      </w:tabs>
    </w:pPr>
  </w:style>
  <w:style w:type="paragraph" w:customStyle="1" w:styleId="14">
    <w:name w:val="列出段落1"/>
    <w:basedOn w:val="1"/>
    <w:qFormat/>
    <w:uiPriority w:val="0"/>
    <w:pPr>
      <w:ind w:firstLine="420" w:firstLineChars="200"/>
    </w:pPr>
    <w:rPr>
      <w:rFonts w:ascii="Calibri" w:hAnsi="Calibri"/>
      <w:szCs w:val="22"/>
    </w:rPr>
  </w:style>
  <w:style w:type="character" w:customStyle="1" w:styleId="15">
    <w:name w:val="页脚 Char"/>
    <w:basedOn w:val="10"/>
    <w:link w:val="6"/>
    <w:qFormat/>
    <w:uiPriority w:val="99"/>
    <w:rPr>
      <w:kern w:val="2"/>
      <w:sz w:val="18"/>
    </w:rPr>
  </w:style>
  <w:style w:type="character" w:customStyle="1" w:styleId="16">
    <w:name w:val="批注框文本 Char"/>
    <w:basedOn w:val="10"/>
    <w:link w:val="5"/>
    <w:semiHidden/>
    <w:qFormat/>
    <w:uiPriority w:val="99"/>
    <w:rPr>
      <w:kern w:val="2"/>
      <w:sz w:val="18"/>
      <w:szCs w:val="18"/>
    </w:rPr>
  </w:style>
  <w:style w:type="paragraph" w:customStyle="1" w:styleId="17">
    <w:name w:val="List Paragraph"/>
    <w:basedOn w:val="1"/>
    <w:unhideWhenUsed/>
    <w:qFormat/>
    <w:uiPriority w:val="99"/>
    <w:pPr>
      <w:ind w:firstLine="420" w:firstLineChars="200"/>
    </w:pPr>
  </w:style>
  <w:style w:type="character" w:customStyle="1" w:styleId="18">
    <w:name w:val="op-map-singlepoint-info-right1"/>
    <w:basedOn w:val="10"/>
    <w:qFormat/>
    <w:uiPriority w:val="0"/>
  </w:style>
  <w:style w:type="character" w:customStyle="1" w:styleId="19">
    <w:name w:val="font31"/>
    <w:basedOn w:val="10"/>
    <w:qFormat/>
    <w:uiPriority w:val="0"/>
    <w:rPr>
      <w:rFonts w:hint="eastAsia" w:ascii="微软雅黑" w:hAnsi="微软雅黑" w:eastAsia="微软雅黑" w:cs="微软雅黑"/>
      <w:color w:val="000000"/>
      <w:sz w:val="18"/>
      <w:szCs w:val="18"/>
      <w:u w:val="none"/>
    </w:rPr>
  </w:style>
  <w:style w:type="character" w:customStyle="1" w:styleId="20">
    <w:name w:val="font41"/>
    <w:basedOn w:val="10"/>
    <w:qFormat/>
    <w:uiPriority w:val="0"/>
    <w:rPr>
      <w:rFonts w:hint="eastAsia" w:ascii="微软雅黑" w:hAnsi="微软雅黑" w:eastAsia="微软雅黑" w:cs="微软雅黑"/>
      <w:color w:val="000000"/>
      <w:sz w:val="18"/>
      <w:szCs w:val="18"/>
      <w:u w:val="none"/>
    </w:rPr>
  </w:style>
  <w:style w:type="character" w:customStyle="1" w:styleId="21">
    <w:name w:val="font21"/>
    <w:basedOn w:val="10"/>
    <w:qFormat/>
    <w:uiPriority w:val="0"/>
    <w:rPr>
      <w:rFonts w:hint="eastAsia" w:ascii="微软雅黑" w:hAnsi="微软雅黑" w:eastAsia="微软雅黑" w:cs="微软雅黑"/>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bestmeeting 模板0610</Template>
  <Company>http://www.deepbbs.org</Company>
  <Pages>2</Pages>
  <Words>1374</Words>
  <Characters>1676</Characters>
  <Lines>17</Lines>
  <Paragraphs>4</Paragraphs>
  <TotalTime>28</TotalTime>
  <ScaleCrop>false</ScaleCrop>
  <LinksUpToDate>false</LinksUpToDate>
  <CharactersWithSpaces>1977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2016-10-17T04:11:00Z</dcterms:created>
  <dc:creator>吴茂强</dc:creator>
  <cp:lastModifiedBy>admin</cp:lastModifiedBy>
  <cp:lastPrinted>2016-10-18T06:15:00Z</cp:lastPrinted>
  <dcterms:modified xsi:type="dcterms:W3CDTF">2026-07-30T08:01:08Z</dcterms:modified>
  <dc:title>项目质量考察标准</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B57288D546EB4341B50987CAB57087B9_13</vt:lpwstr>
  </property>
  <property fmtid="{D5CDD505-2E9C-101B-9397-08002B2CF9AE}" pid="4" name="KSOTemplateDocerSaveRecord">
    <vt:lpwstr>eyJoZGlkIjoiMThhZTZjMGEyMDMyNDhjM2Y4OGRiZjFmY2VlMWExODkiLCJ1c2VySWQiOiI1NzYxMzYxMzIifQ==</vt:lpwstr>
  </property>
</Properties>
</file>