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 w:hAnsi="宋体" w:cs="Arial"/>
          <w:b/>
          <w:bCs/>
          <w:sz w:val="30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-297180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b/>
          <w:bCs/>
          <w:sz w:val="30"/>
        </w:rPr>
        <w:t>邀请函</w:t>
      </w:r>
    </w:p>
    <w:p>
      <w:pPr>
        <w:spacing w:line="30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2540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0288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ascii="Arial" w:hAnsi="Arial" w:cs="Arial"/>
          <w:sz w:val="28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114300" distR="114300">
            <wp:extent cx="3638550" cy="9144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黑体" w:hAnsi="Arial" w:eastAsia="黑体" w:cs="Arial"/>
          <w:b/>
          <w:bCs/>
          <w:spacing w:val="20"/>
          <w:sz w:val="36"/>
          <w:szCs w:val="36"/>
        </w:rPr>
      </w:pPr>
      <w:r>
        <w:rPr>
          <w:rFonts w:hint="eastAsia" w:ascii="黑体" w:hAnsi="宋体" w:eastAsia="黑体" w:cs="Arial"/>
          <w:b/>
          <w:bCs/>
          <w:spacing w:val="20"/>
          <w:sz w:val="36"/>
          <w:szCs w:val="36"/>
        </w:rPr>
        <w:t>第二十二届中国国际石油石化技术装备展览会</w:t>
      </w:r>
    </w:p>
    <w:p>
      <w:pPr>
        <w:pStyle w:val="7"/>
        <w:spacing w:line="360" w:lineRule="auto"/>
        <w:ind w:firstLine="0"/>
        <w:jc w:val="center"/>
        <w:rPr>
          <w:rFonts w:ascii="Arial" w:hAnsi="Arial" w:eastAsia="宋体" w:cs="Arial"/>
          <w:spacing w:val="20"/>
        </w:rPr>
      </w:pPr>
      <w:r>
        <w:rPr>
          <w:rFonts w:ascii="Arial" w:hAnsi="Arial" w:eastAsia="宋体" w:cs="Arial"/>
        </w:rPr>
        <w:t xml:space="preserve">The </w:t>
      </w:r>
      <w:r>
        <w:rPr>
          <w:rFonts w:hint="eastAsia" w:ascii="Arial" w:hAnsi="Arial" w:eastAsia="宋体" w:cs="Arial"/>
        </w:rPr>
        <w:t>22</w:t>
      </w:r>
      <w:r>
        <w:rPr>
          <w:rFonts w:hint="eastAsia" w:ascii="Arial" w:hAnsi="Arial" w:eastAsia="宋体" w:cs="Arial"/>
          <w:vertAlign w:val="superscript"/>
        </w:rPr>
        <w:t xml:space="preserve">nd </w:t>
      </w:r>
      <w:r>
        <w:rPr>
          <w:rFonts w:ascii="Arial" w:hAnsi="Arial" w:eastAsia="宋体" w:cs="Arial"/>
        </w:rPr>
        <w:t xml:space="preserve">China International Petroleum &amp; Petrochemical Technology and Equipment Exhibition </w:t>
      </w:r>
    </w:p>
    <w:p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5800725" cy="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0.75pt;margin-top:4.15pt;height:0pt;width:456.75pt;z-index:251661312;mso-width-relative:page;mso-height-relative:page;" filled="f" stroked="t" coordsize="21600,21600" o:gfxdata="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fhNf9QAAAAGAQAADwAAAAAAAAABACAAAAAiAAAA&#10;ZHJzL2Rvd25yZXYueG1sUEsBAhQAFAAAAAgAh07iQJYih5rSAQAAz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eastAsia" w:ascii="Arial" w:eastAsia="宋体" w:cs="Arial"/>
          <w:bCs/>
          <w:sz w:val="28"/>
          <w:lang w:eastAsia="zh-CN"/>
        </w:rPr>
      </w:pPr>
      <w:r>
        <w:rPr>
          <w:rFonts w:ascii="Arial" w:hAnsi="Arial" w:cs="Arial"/>
          <w:bCs/>
          <w:sz w:val="28"/>
        </w:rPr>
        <w:t>2022</w:t>
      </w:r>
      <w:r>
        <w:rPr>
          <w:rFonts w:ascii="Arial" w:cs="Arial"/>
          <w:sz w:val="28"/>
        </w:rPr>
        <w:t>年</w:t>
      </w:r>
      <w:r>
        <w:rPr>
          <w:rFonts w:hint="eastAsia" w:ascii="Arial" w:cs="Arial"/>
          <w:sz w:val="28"/>
          <w:lang w:val="en-US" w:eastAsia="zh-CN"/>
        </w:rPr>
        <w:t>7</w:t>
      </w:r>
      <w:r>
        <w:rPr>
          <w:rFonts w:ascii="Arial" w:cs="Arial"/>
          <w:sz w:val="28"/>
        </w:rPr>
        <w:t>月</w:t>
      </w:r>
      <w:r>
        <w:rPr>
          <w:rFonts w:hint="eastAsia" w:ascii="Arial" w:hAnsi="Arial" w:cs="Arial"/>
          <w:bCs/>
          <w:sz w:val="28"/>
          <w:lang w:val="en-US" w:eastAsia="zh-CN"/>
        </w:rPr>
        <w:t>28</w:t>
      </w:r>
      <w:r>
        <w:rPr>
          <w:rFonts w:ascii="Arial" w:hAnsi="Arial" w:cs="Arial"/>
          <w:bCs/>
          <w:sz w:val="28"/>
        </w:rPr>
        <w:t>日-</w:t>
      </w:r>
      <w:r>
        <w:rPr>
          <w:rFonts w:hint="eastAsia" w:ascii="Arial" w:hAnsi="Arial" w:cs="Arial"/>
          <w:sz w:val="28"/>
          <w:lang w:val="en-US" w:eastAsia="zh-CN"/>
        </w:rPr>
        <w:t>30</w:t>
      </w:r>
      <w:r>
        <w:rPr>
          <w:rFonts w:ascii="Arial" w:cs="Arial"/>
          <w:sz w:val="28"/>
        </w:rPr>
        <w:t xml:space="preserve">日  </w:t>
      </w:r>
      <w:r>
        <w:rPr>
          <w:rFonts w:hint="eastAsia" w:ascii="Arial" w:cs="Arial"/>
          <w:sz w:val="28"/>
          <w:lang w:val="en-US" w:eastAsia="zh-CN"/>
        </w:rPr>
        <w:t>深圳</w:t>
      </w:r>
      <w:r>
        <w:rPr>
          <w:rFonts w:hint="eastAsia" w:cs="宋体"/>
          <w:sz w:val="28"/>
          <w:lang w:val="en-US" w:eastAsia="zh-CN"/>
        </w:rPr>
        <w:t>会展</w:t>
      </w:r>
      <w:r>
        <w:rPr>
          <w:rFonts w:ascii="Arial" w:cs="Arial"/>
          <w:sz w:val="28"/>
        </w:rPr>
        <w:t>中心</w:t>
      </w:r>
      <w:r>
        <w:rPr>
          <w:rFonts w:hint="eastAsia" w:ascii="Arial" w:cs="Arial"/>
          <w:sz w:val="28"/>
          <w:lang w:eastAsia="zh-CN"/>
        </w:rPr>
        <w:t>（</w:t>
      </w:r>
      <w:r>
        <w:rPr>
          <w:rFonts w:hint="eastAsia" w:ascii="Arial" w:cs="Arial"/>
          <w:sz w:val="28"/>
          <w:lang w:val="en-US" w:eastAsia="zh-CN"/>
        </w:rPr>
        <w:t>福田</w:t>
      </w:r>
      <w:r>
        <w:rPr>
          <w:rFonts w:hint="eastAsia" w:ascii="Arial" w:cs="Arial"/>
          <w:sz w:val="28"/>
          <w:lang w:eastAsia="zh-CN"/>
        </w:rPr>
        <w:t>）</w:t>
      </w:r>
    </w:p>
    <w:p>
      <w:pPr>
        <w:spacing w:line="320" w:lineRule="exact"/>
        <w:rPr>
          <w:rFonts w:ascii="Arial" w:hAnsi="Arial" w:cs="Arial"/>
          <w:b/>
          <w:bCs/>
          <w:sz w:val="28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</w:rPr>
      </w:pPr>
    </w:p>
    <w:p>
      <w:pPr>
        <w:spacing w:line="500" w:lineRule="exact"/>
        <w:ind w:firstLine="1566" w:firstLineChars="300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一年一度的世界石油天然气大会</w:t>
      </w:r>
    </w:p>
    <w:p>
      <w:pPr>
        <w:spacing w:line="420" w:lineRule="exact"/>
        <w:ind w:firstLine="2866" w:firstLineChars="840"/>
        <w:jc w:val="left"/>
        <w:rPr>
          <w:rFonts w:hint="eastAsia" w:ascii="宋体" w:hAnsi="宋体" w:eastAsia="宋体" w:cs="宋体"/>
          <w:b/>
          <w:bCs/>
          <w:i/>
          <w:spacing w:val="20"/>
          <w:sz w:val="24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65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个国家和地区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1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b/>
          <w:bCs/>
          <w:i/>
          <w:spacing w:val="20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家展商</w:t>
      </w:r>
    </w:p>
    <w:p>
      <w:pPr>
        <w:spacing w:line="420" w:lineRule="exact"/>
        <w:ind w:firstLine="2354" w:firstLineChars="690"/>
        <w:jc w:val="left"/>
        <w:rPr>
          <w:rFonts w:hint="eastAsia" w:ascii="宋体" w:hAnsi="宋体" w:eastAsia="宋体" w:cs="宋体"/>
          <w:b/>
          <w:bCs/>
          <w:spacing w:val="20"/>
          <w:sz w:val="24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46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家世界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500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强企业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18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个国际展团</w:t>
      </w:r>
    </w:p>
    <w:p>
      <w:pPr>
        <w:spacing w:line="420" w:lineRule="exact"/>
        <w:ind w:firstLine="2013" w:firstLineChars="590"/>
        <w:jc w:val="left"/>
        <w:rPr>
          <w:rFonts w:hint="eastAsia" w:ascii="宋体" w:hAnsi="宋体" w:eastAsia="宋体" w:cs="宋体"/>
          <w:b/>
          <w:bCs/>
          <w:color w:val="auto"/>
          <w:spacing w:val="20"/>
          <w:sz w:val="24"/>
          <w:highlight w:val="none"/>
        </w:rPr>
      </w:pPr>
      <w:r>
        <w:rPr>
          <w:rFonts w:hint="eastAsia" w:ascii="宋体" w:hAnsi="宋体" w:cs="宋体"/>
          <w:b/>
          <w:bCs/>
          <w:i/>
          <w:color w:val="auto"/>
          <w:spacing w:val="2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i/>
          <w:color w:val="auto"/>
          <w:spacing w:val="20"/>
          <w:sz w:val="30"/>
          <w:szCs w:val="30"/>
          <w:highlight w:val="none"/>
        </w:rPr>
        <w:t>0,000</w:t>
      </w:r>
      <w:r>
        <w:rPr>
          <w:rFonts w:hint="eastAsia" w:ascii="宋体" w:hAnsi="宋体" w:eastAsia="宋体" w:cs="宋体"/>
          <w:b/>
          <w:bCs/>
          <w:color w:val="auto"/>
          <w:spacing w:val="20"/>
          <w:sz w:val="24"/>
          <w:highlight w:val="none"/>
        </w:rPr>
        <w:t xml:space="preserve">平米展出面积 </w:t>
      </w:r>
      <w:r>
        <w:rPr>
          <w:rFonts w:hint="eastAsia" w:ascii="宋体" w:hAnsi="宋体" w:eastAsia="宋体" w:cs="宋体"/>
          <w:b/>
          <w:bCs/>
          <w:i/>
          <w:color w:val="auto"/>
          <w:spacing w:val="20"/>
          <w:sz w:val="30"/>
          <w:szCs w:val="30"/>
          <w:highlight w:val="none"/>
        </w:rPr>
        <w:t>1</w:t>
      </w:r>
      <w:r>
        <w:rPr>
          <w:rFonts w:hint="eastAsia" w:ascii="宋体" w:hAnsi="宋体" w:cs="宋体"/>
          <w:b/>
          <w:bCs/>
          <w:i/>
          <w:color w:val="auto"/>
          <w:spacing w:val="20"/>
          <w:sz w:val="30"/>
          <w:szCs w:val="30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b/>
          <w:bCs/>
          <w:i/>
          <w:color w:val="auto"/>
          <w:spacing w:val="20"/>
          <w:sz w:val="30"/>
          <w:szCs w:val="30"/>
          <w:highlight w:val="none"/>
        </w:rPr>
        <w:t>,000</w:t>
      </w:r>
      <w:r>
        <w:rPr>
          <w:rFonts w:hint="eastAsia" w:ascii="宋体" w:hAnsi="宋体" w:eastAsia="宋体" w:cs="宋体"/>
          <w:b/>
          <w:bCs/>
          <w:color w:val="auto"/>
          <w:spacing w:val="20"/>
          <w:sz w:val="24"/>
          <w:highlight w:val="none"/>
        </w:rPr>
        <w:t>专业观众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pacing w:val="20"/>
          <w:szCs w:val="21"/>
        </w:rPr>
      </w:pPr>
    </w:p>
    <w:p>
      <w:pPr>
        <w:spacing w:line="360" w:lineRule="auto"/>
        <w:ind w:firstLine="4130" w:firstLineChars="1470"/>
        <w:jc w:val="left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  <w:t>主办单位</w:t>
      </w:r>
    </w:p>
    <w:p>
      <w:pPr>
        <w:spacing w:line="360" w:lineRule="auto"/>
        <w:ind w:firstLine="3750" w:firstLineChars="1500"/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  <w:t>振威国际会展集团</w:t>
      </w:r>
    </w:p>
    <w:p>
      <w:pPr>
        <w:spacing w:line="360" w:lineRule="auto"/>
        <w:ind w:firstLine="3500" w:firstLineChars="1400"/>
        <w:rPr>
          <w:rFonts w:ascii="Arial" w:hAnsi="宋体" w:cs="Arial"/>
          <w:bCs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  <w:t>北京振威展览有限公司</w:t>
      </w:r>
    </w:p>
    <w:p>
      <w:pPr>
        <w:spacing w:line="440" w:lineRule="exact"/>
        <w:ind w:firstLine="3687" w:firstLineChars="1470"/>
        <w:rPr>
          <w:rFonts w:ascii="Arial" w:hAnsi="宋体" w:cs="Arial"/>
          <w:b/>
          <w:bCs/>
          <w:spacing w:val="20"/>
          <w:szCs w:val="21"/>
        </w:rPr>
      </w:pPr>
    </w:p>
    <w:p>
      <w:pPr>
        <w:spacing w:line="360" w:lineRule="auto"/>
        <w:ind w:firstLine="4130" w:firstLineChars="1470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  <w:t>支持单位</w:t>
      </w:r>
    </w:p>
    <w:p>
      <w:pPr>
        <w:widowControl/>
        <w:spacing w:line="360" w:lineRule="auto"/>
        <w:ind w:firstLine="3465" w:firstLineChars="165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中国石油和化学工业联合会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中国石油和石油化工设备工业协会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中国电器工业协会防爆电器分会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151765</wp:posOffset>
            </wp:positionV>
            <wp:extent cx="1276350" cy="842645"/>
            <wp:effectExtent l="0" t="0" r="6350" b="825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eastAsia" w:asciiTheme="minorEastAsia" w:hAnsiTheme="minorEastAsia" w:eastAsiaTheme="minorEastAsia" w:cstheme="minorEastAsia"/>
          <w:b/>
          <w:bCs/>
          <w:szCs w:val="21"/>
          <w:shd w:val="pct10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pct10" w:color="auto" w:fill="FFFFFF"/>
        </w:rPr>
        <w:t>展会概况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中国国际石油石化技术装备展览会（简称cippe），是国际石油石化行业例会。cippe吸引了来自全球65个国家和地区的1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,0</w:t>
      </w:r>
      <w:r>
        <w:rPr>
          <w:rFonts w:hint="eastAsia" w:asciiTheme="minorEastAsia" w:hAnsiTheme="minorEastAsia" w:eastAsiaTheme="minorEastAsia" w:cstheme="minorEastAsia"/>
          <w:szCs w:val="21"/>
        </w:rPr>
        <w:t>00家展商，世界500强企业46家，国际展团18个，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专业观众1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00,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000人次，展会面积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000平米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，目前已成为一年一度的世界石油天然气大会。 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cippe国际展商质量持续提升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从2001年至今，cippe已经成功举办21届。展会有美国、德国、俄罗斯、加拿大、英国、法国、意大利、苏格兰、韩国等18个国际展团参展。国际展商包括埃克森美孚、俄油、俄气、俄罗斯管道运输、卡特彼勒、国民油井、斯伦贝谢、贝克休斯、GE、ABB、卡麦龙、霍尼韦尔、飞利浦、施耐德、陶氏化学、罗克韦尔、康明斯、艾默生、康士伯 、AkzoNobel、API、3M、E+H、MTU、ARIEL、KSB、泰科、Atlas Copco、Forum、豪氏威马、山特维克、雅柯斯、海虹老人、都福、伊顿、奥创、艾里逊、康迪泰克等。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cippe国内企业重装组团亮相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国内知名参展企业有中国石油装备展团、中石化、中海油、国家管网、中国中化、中国船舶集团、中国航天、中国中车、延长石油、宏华、杰瑞、科瑞、三一集团、南阳二机、东营经济技术开发区、浩铂智能、中信重工、潍柴、安东石油、东方先科、上海神开、百施特、中油科昊、海默科技、百勤油服、玉柴、大冶特钢、海隆石油、冠能固控、国兴汇金、中世钛业、西部石油、如通股份、恒泰万博、格瑞迪斯、海洋王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cippe买家云集活动精彩纷呈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Cs w:val="21"/>
        </w:rPr>
        <w:t>cippe2021有俄油、俄气、沙特阿美、伊朗国家石油、马来西亚国家石油、哈萨克斯坦国家石油天然气公司、埃克森美孚、BP、壳牌、道达尔、康菲、雪佛龙、哈里伯顿、斯伦贝谢、贝克休斯、德希尼布FMC、福陆工程、三星工程、韩国现代工程建设、英国派特法石油工程公司、中石油、中石化、中海油、国家管网、延长石油、中国航天科技、中国船舶集团、中国核工业集团、中化、神华、中煤、陕西能源局、山西能源局、总后装备采购部、北京市燃气集团、天津市燃气集团、新奥能源、华北市政总院、惠生工程、中曼石油、振华石油等上百个国内外专业采购团现场参观洽谈。展会同期举办了“展品创新金奖”、“国际石油天然气产业高峰论坛”、“石油院校技术成果交流会”、“国际石油石化技术会议”、“驻华使馆（油气）推介会”、“采购对接会”等系列会议活动，获得了行业组织、政府相关机构的赞誉。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cippe媒体聚焦全球同步报道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展会有新华社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人民日报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中央电视台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中国石油报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中国石化报</w:t>
      </w:r>
      <w:r>
        <w:rPr>
          <w:rFonts w:hint="eastAsia" w:asciiTheme="minorEastAsia" w:hAnsiTheme="minorEastAsia" w:eastAsiaTheme="minorEastAsia" w:cstheme="minorEastAsia"/>
          <w:szCs w:val="21"/>
        </w:rPr>
        <w:t>、石油商报、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Upstream、Worldoils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Digital Refining、Oil &amp; Gas Product News、Gulfoilfield Directory、</w:t>
      </w:r>
      <w:r>
        <w:rPr>
          <w:rFonts w:hint="eastAsia" w:asciiTheme="minorEastAsia" w:hAnsiTheme="minorEastAsia" w:eastAsiaTheme="minorEastAsia" w:cstheme="minorEastAsia"/>
        </w:rPr>
        <w:t>中国证券报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上海证券报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第一财经日报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华尔街日报及新华网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新浪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搜狐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人民网等国内外上千家媒体报道。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第二十二届中国国际石油石化技术装备展览会</w:t>
      </w:r>
      <w:r>
        <w:rPr>
          <w:rFonts w:hint="eastAsia" w:asciiTheme="minorEastAsia" w:hAnsiTheme="minorEastAsia" w:eastAsiaTheme="minorEastAsia" w:cstheme="minorEastAsia"/>
        </w:rPr>
        <w:t>(cippe2022)，将于2022年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日-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日在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深圳会展中心</w:t>
      </w:r>
      <w:r>
        <w:rPr>
          <w:rFonts w:hint="eastAsia" w:asciiTheme="minorEastAsia" w:hAnsiTheme="minorEastAsia" w:eastAsiaTheme="minorEastAsia" w:cstheme="minorEastAsia"/>
        </w:rPr>
        <w:t>(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福田</w:t>
      </w:r>
      <w:r>
        <w:rPr>
          <w:rFonts w:hint="eastAsia" w:asciiTheme="minorEastAsia" w:hAnsiTheme="minorEastAsia" w:eastAsiaTheme="minorEastAsia" w:cstheme="minorEastAsia"/>
        </w:rPr>
        <w:t>)举办，欢迎您届时参观参展！</w:t>
      </w:r>
    </w:p>
    <w:p>
      <w:pPr>
        <w:spacing w:line="420" w:lineRule="exact"/>
        <w:rPr>
          <w:rFonts w:ascii="Arial" w:hAnsi="宋体" w:cs="Arial"/>
          <w:szCs w:val="21"/>
          <w:shd w:val="pct10" w:color="auto" w:fill="FFFFFF"/>
        </w:rPr>
      </w:pPr>
      <w:r>
        <w:rPr>
          <w:rFonts w:hint="eastAsia" w:ascii="Arial" w:hAnsi="宋体" w:cs="Arial"/>
          <w:b/>
          <w:bCs/>
          <w:szCs w:val="21"/>
          <w:shd w:val="pct10" w:color="auto" w:fill="FFFFFF"/>
        </w:rPr>
        <w:t>同期举办</w:t>
      </w:r>
      <w:r>
        <w:rPr>
          <w:rFonts w:hint="eastAsia" w:ascii="Arial" w:hAnsi="宋体" w:cs="Arial"/>
          <w:szCs w:val="21"/>
          <w:shd w:val="pct10" w:color="auto" w:fill="FFFFFF"/>
        </w:rPr>
        <w:t>:</w:t>
      </w:r>
    </w:p>
    <w:p>
      <w:pPr>
        <w:spacing w:line="420" w:lineRule="exact"/>
        <w:ind w:firstLine="420" w:firstLineChars="200"/>
        <w:rPr>
          <w:rFonts w:ascii="Arial" w:hAnsi="Arial" w:cs="Arial"/>
          <w:szCs w:val="21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714" w:right="851" w:bottom="567" w:left="851" w:header="624" w:footer="737" w:gutter="0"/>
          <w:cols w:space="720" w:num="1"/>
          <w:docGrid w:type="lines" w:linePitch="312" w:charSpace="0"/>
        </w:sectPr>
      </w:pP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国际海洋石油天然气展览会（ciooe）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国际石油天然气管道与储运技术装备展览会（CIPE）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第二十二届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国际防爆电气技术设备展览会（Expec）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bookmarkStart w:id="0" w:name="OLE_LINK7"/>
      <w:bookmarkStart w:id="1" w:name="OLE_LINK8"/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国际天然气技术装备展览会（CING）</w:t>
      </w:r>
    </w:p>
    <w:p>
      <w:pPr>
        <w:tabs>
          <w:tab w:val="left" w:pos="4650"/>
        </w:tabs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国际页岩气技术与装备展览会（cisge）</w:t>
      </w:r>
    </w:p>
    <w:bookmarkEnd w:id="0"/>
    <w:bookmarkEnd w:id="1"/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</w:pPr>
      <w:bookmarkStart w:id="2" w:name="OLE_LINK2"/>
      <w:bookmarkStart w:id="3" w:name="OLE_LINK3"/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第十二届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Theme="minorEastAsia" w:hAnsiTheme="minorEastAsia" w:eastAsiaTheme="minorEastAsia" w:cstheme="minorEastAsia"/>
          <w:sz w:val="16"/>
          <w:szCs w:val="16"/>
          <w:highlight w:val="none"/>
        </w:rPr>
        <w:t>国际海洋工程技术与装备展览会（CM）</w:t>
      </w:r>
      <w:bookmarkEnd w:id="2"/>
      <w:bookmarkEnd w:id="3"/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深圳</w:t>
      </w:r>
      <w:r>
        <w:rPr>
          <w:rFonts w:hint="eastAsia" w:ascii="Arial" w:hAnsi="Arial" w:cs="Arial"/>
          <w:sz w:val="16"/>
          <w:szCs w:val="16"/>
          <w:highlight w:val="none"/>
        </w:rPr>
        <w:t>国际石油和化工自动化技术装备及仪器仪表展览会（cieca）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深圳市</w:t>
      </w:r>
      <w:r>
        <w:rPr>
          <w:rFonts w:hint="eastAsia" w:ascii="Arial" w:hAnsi="Arial" w:cs="Arial"/>
          <w:sz w:val="16"/>
          <w:szCs w:val="16"/>
          <w:highlight w:val="none"/>
        </w:rPr>
        <w:t>国际石油和化工安全防护技术及设备展览会（cipse）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ascii="Arial" w:hAnsi="Arial" w:cs="Arial"/>
          <w:sz w:val="16"/>
          <w:szCs w:val="16"/>
          <w:highlight w:val="none"/>
        </w:rPr>
        <w:t>2022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深圳</w:t>
      </w:r>
      <w:r>
        <w:rPr>
          <w:rFonts w:ascii="Arial" w:hAnsi="Arial" w:cs="Arial"/>
          <w:sz w:val="16"/>
          <w:szCs w:val="16"/>
          <w:highlight w:val="none"/>
        </w:rPr>
        <w:t>国际氢能技术装备展览会（HEIE）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</w:pPr>
      <w:r>
        <w:rPr>
          <w:rFonts w:ascii="Arial" w:hAnsi="Arial" w:cs="Arial"/>
          <w:sz w:val="16"/>
          <w:szCs w:val="16"/>
          <w:highlight w:val="none"/>
        </w:rPr>
        <w:t>2022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深圳</w:t>
      </w:r>
      <w:r>
        <w:rPr>
          <w:rFonts w:ascii="Arial" w:hAnsi="Arial" w:cs="Arial"/>
          <w:sz w:val="16"/>
          <w:szCs w:val="16"/>
          <w:highlight w:val="none"/>
        </w:rPr>
        <w:t>国际燃气应用与技术装备展览会</w:t>
      </w:r>
      <w:r>
        <w:rPr>
          <w:rFonts w:hint="eastAsia" w:ascii="Arial" w:hAnsi="Arial" w:cs="Arial"/>
          <w:sz w:val="16"/>
          <w:szCs w:val="16"/>
          <w:highlight w:val="none"/>
        </w:rPr>
        <w:t>（GAS）</w:t>
      </w:r>
    </w:p>
    <w:p>
      <w:pPr>
        <w:spacing w:line="340" w:lineRule="atLeast"/>
        <w:rPr>
          <w:rFonts w:ascii="Arial" w:hAnsi="Arial" w:cs="Arial"/>
          <w:sz w:val="16"/>
          <w:szCs w:val="16"/>
          <w:highlight w:val="none"/>
        </w:rPr>
        <w:sectPr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  <w:r>
        <w:rPr>
          <w:rFonts w:ascii="Arial" w:hAnsi="Arial" w:cs="Arial"/>
          <w:sz w:val="16"/>
          <w:szCs w:val="16"/>
          <w:highlight w:val="none"/>
        </w:rPr>
        <w:t>2022</w:t>
      </w:r>
      <w:r>
        <w:rPr>
          <w:rFonts w:hint="eastAsia" w:ascii="Arial" w:hAnsi="Arial" w:cs="Arial"/>
          <w:sz w:val="16"/>
          <w:szCs w:val="16"/>
          <w:highlight w:val="none"/>
          <w:lang w:val="en-US" w:eastAsia="zh-CN"/>
        </w:rPr>
        <w:t>深圳</w:t>
      </w:r>
      <w:r>
        <w:rPr>
          <w:rFonts w:ascii="Arial" w:hAnsi="Arial" w:cs="Arial"/>
          <w:sz w:val="16"/>
          <w:szCs w:val="16"/>
          <w:highlight w:val="none"/>
        </w:rPr>
        <w:t>国际非开挖技术装备展览会</w:t>
      </w:r>
      <w:r>
        <w:rPr>
          <w:rFonts w:hint="eastAsia" w:ascii="Arial" w:hAnsi="Arial" w:cs="Arial"/>
          <w:sz w:val="16"/>
          <w:szCs w:val="16"/>
          <w:highlight w:val="none"/>
        </w:rPr>
        <w:t>（CITTE）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 w:val="16"/>
          <w:szCs w:val="16"/>
          <w:shd w:val="pct10" w:color="auto" w:fill="FFFFFF"/>
        </w:rPr>
        <w:sectPr>
          <w:headerReference r:id="rId6" w:type="default"/>
          <w:footerReference r:id="rId7" w:type="default"/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</w:p>
    <w:p>
      <w:pPr>
        <w:spacing w:line="420" w:lineRule="exact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ascii="Arial" w:hAnsi="宋体" w:cs="Arial"/>
          <w:b/>
          <w:bCs/>
          <w:szCs w:val="21"/>
          <w:shd w:val="pct10" w:color="auto" w:fill="FFFFFF"/>
        </w:rPr>
        <w:t>如果您是下列产品的供应商，请即预定展位</w:t>
      </w:r>
    </w:p>
    <w:tbl>
      <w:tblPr>
        <w:tblStyle w:val="15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spacing w:line="280" w:lineRule="exact"/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油气勘探开发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物探、测井、钻井技术与设备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完井技术与装备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海洋工程技术与装备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天然气技术与装备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自动化技术装备、仪器仪表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油气田地面工程技术及装备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石油石化设备与制造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工业防爆产品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油气管道建设工程技术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管道非开挖技术与装备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发电机组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动力设备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油气储运技术与设备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油田特种车辆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电工电气设备、电线电缆产品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石油炼制工艺与技术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设备检修、维护与管理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流体机械设备与技术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压力容器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燃油与润滑油技术与设备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石化产品和先进材料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加油加气站设备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环保、节能技术设备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消防、预警技术设备与安全防护产品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工业清洗及防腐技术材料与设备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包装、密封、垫圈、紧固件、轴承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油气数字化解决方案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通信与信息技术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其他配件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氢能技术与装备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认证、咨询服务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石油石化科研及实验室技术设备</w:t>
            </w:r>
          </w:p>
        </w:tc>
      </w:tr>
    </w:tbl>
    <w:p>
      <w:pPr>
        <w:pStyle w:val="8"/>
        <w:spacing w:line="420" w:lineRule="exact"/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</w:pPr>
      <w:r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  <w:t>参展细则</w:t>
      </w:r>
      <w:r>
        <w:rPr>
          <w:rFonts w:hint="eastAsia" w:ascii="Arial" w:hAnsi="宋体" w:eastAsia="宋体" w:cs="Arial"/>
          <w:b/>
          <w:bCs/>
          <w:sz w:val="21"/>
          <w:szCs w:val="21"/>
          <w:shd w:val="pct10" w:color="auto" w:fill="FFFFFF"/>
        </w:rPr>
        <w:t>（以下所有报价均未含增值税）</w:t>
      </w:r>
    </w:p>
    <w:tbl>
      <w:tblPr>
        <w:tblStyle w:val="1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0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项目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价格/面积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国际展区：30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国内展区：19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 xml:space="preserve">          16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国际展区：3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200元/m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国内展区：1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600元/m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200元/人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含展会资料、午餐、水、答谢晚宴、礼品等。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  面： ￥36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二： ￥25,000元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扉   页： ￥25,000元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底： ￥30,000元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  三：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￥22,000元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彩色内页：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￥12,000元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会刊尺寸：130mm宽×210mm高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30" w:type="dxa"/>
            <w:vMerge w:val="restar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技术讲座（会议室）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000元/场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含场地、音响设备、投影仪、现场指示牌、水等。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新产品新技术推介会（展馆内）15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000元/30分钟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含场地、音响设备、直播、媒体宣传。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独家赞助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a. 晚宴赞助（独家360,000元）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b. 礼品赞助（300,000元）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c. 参观指南赞助（封底96,000元）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详情请查阅市场宣传机会手册。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0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媒体宣传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展前宣传2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展后宣传2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000元/次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微信公众号文章1篇、cippe官网、全球石油化工网等展会自媒体宣传。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展中宣传7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000元/次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4家视频媒体采访、15家行业媒体及门户网站宣传。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摄影摄像服务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摄影、摄像4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000元/天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展会现场照片拍摄；摄像服务；30秒短视频剪辑1条。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展会直播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探馆直播（5-20分钟）2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000元/场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主持人探馆直播，由企业展台负责人介绍企业展示的产品及技术；直播平台使用费；宣传推广费。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专场直播：直播设备30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000元/天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技术人员20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000元/天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包含直播设备、技术人员。根据企业需求，定制专场直播。</w:t>
            </w:r>
          </w:p>
        </w:tc>
      </w:tr>
    </w:tbl>
    <w:p>
      <w:pPr>
        <w:rPr>
          <w:rFonts w:asciiTheme="minorEastAsia" w:hAnsiTheme="minorEastAsia" w:eastAsiaTheme="minorEastAsia"/>
          <w:b/>
          <w:sz w:val="18"/>
        </w:rPr>
      </w:pPr>
      <w:r>
        <w:rPr>
          <w:rFonts w:hint="eastAsia" w:asciiTheme="minorEastAsia" w:hAnsiTheme="minorEastAsia" w:eastAsiaTheme="minorEastAsia"/>
          <w:b/>
          <w:sz w:val="18"/>
        </w:rPr>
        <w:t>为配合企业的市场战略，我们将提供更多赞助方案选择，赞助详情请来电咨询。</w:t>
      </w:r>
    </w:p>
    <w:p>
      <w:pPr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《参展商手册》将于202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cs="Arial" w:asciiTheme="minorEastAsia" w:hAnsiTheme="minorEastAsia" w:eastAsiaTheme="minorEastAsia"/>
          <w:szCs w:val="21"/>
        </w:rPr>
        <w:t>年</w:t>
      </w:r>
      <w:r>
        <w:rPr>
          <w:rFonts w:hint="eastAsia" w:cs="Arial" w:asciiTheme="minorEastAsia" w:hAnsiTheme="minorEastAsia" w:eastAsiaTheme="minorEastAsia"/>
          <w:szCs w:val="21"/>
          <w:highlight w:val="none"/>
          <w:lang w:val="en-US" w:eastAsia="zh-CN"/>
        </w:rPr>
        <w:t>6</w:t>
      </w:r>
      <w:r>
        <w:rPr>
          <w:rFonts w:hint="eastAsia" w:cs="Arial" w:asciiTheme="minorEastAsia" w:hAnsiTheme="minorEastAsia" w:eastAsiaTheme="minorEastAsia"/>
          <w:szCs w:val="21"/>
        </w:rPr>
        <w:t>月份上传到展会官网，请参展商自行下载。</w:t>
      </w:r>
    </w:p>
    <w:p>
      <w:pPr>
        <w:tabs>
          <w:tab w:val="left" w:pos="9345"/>
        </w:tabs>
        <w:spacing w:line="300" w:lineRule="exact"/>
        <w:ind w:firstLine="1890" w:firstLineChars="900"/>
        <w:rPr>
          <w:rFonts w:cs="Arial" w:asciiTheme="minorEastAsia" w:hAnsiTheme="minorEastAsia" w:eastAsiaTheme="minorEastAsia"/>
          <w:sz w:val="24"/>
        </w:rPr>
      </w:pPr>
      <w:r>
        <w:rPr>
          <w:rFonts w:cs="宋体" w:asciiTheme="minorEastAsia" w:hAnsiTheme="minorEastAsia" w:eastAsiaTheme="minorEastAsia"/>
          <w:kern w:val="0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146685</wp:posOffset>
            </wp:positionV>
            <wp:extent cx="1015365" cy="670560"/>
            <wp:effectExtent l="0" t="0" r="635" b="2540"/>
            <wp:wrapNone/>
            <wp:docPr id="10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 w:asciiTheme="minorEastAsia" w:hAnsiTheme="minorEastAsia" w:eastAsiaTheme="minorEastAsia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104140</wp:posOffset>
                </wp:positionV>
                <wp:extent cx="635" cy="888365"/>
                <wp:effectExtent l="4445" t="0" r="7620" b="635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88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x;margin-left:82.1pt;margin-top:8.2pt;height:69.95pt;width:0.05pt;z-index:251662336;mso-width-relative:page;mso-height-relative:page;" filled="f" stroked="t" coordsize="21600,21600" o:gfxdata="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ezMB9YAAAAKAQAADwAAAAAA&#10;AAABACAAAAAiAAAAZHJzL2Rvd25yZXYueG1sUEsBAhQAFAAAAAgAh07iQF9A5VbcAQAA2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Arial" w:asciiTheme="minorEastAsia" w:hAnsiTheme="minorEastAsia" w:eastAsiaTheme="minorEastAsia"/>
          <w:b/>
          <w:bCs/>
          <w:szCs w:val="21"/>
        </w:rPr>
        <w:t>组织</w:t>
      </w:r>
      <w:r>
        <w:rPr>
          <w:rFonts w:cs="Arial" w:asciiTheme="minorEastAsia" w:hAnsiTheme="minorEastAsia" w:eastAsiaTheme="minorEastAsia"/>
          <w:b/>
          <w:bCs/>
          <w:szCs w:val="21"/>
        </w:rPr>
        <w:t>单位：振威国际会展集团</w:t>
      </w:r>
      <w:r>
        <w:rPr>
          <w:rFonts w:hint="eastAsia" w:cs="Arial" w:asciiTheme="minorEastAsia" w:hAnsiTheme="minorEastAsia" w:eastAsiaTheme="minorEastAsia"/>
          <w:b/>
          <w:bCs/>
          <w:szCs w:val="21"/>
        </w:rPr>
        <w:t xml:space="preserve">  </w:t>
      </w:r>
      <w:r>
        <w:rPr>
          <w:rFonts w:cs="Arial" w:asciiTheme="minorEastAsia" w:hAnsiTheme="minorEastAsia" w:eastAsiaTheme="minorEastAsia"/>
          <w:b/>
          <w:bCs/>
          <w:szCs w:val="21"/>
        </w:rPr>
        <w:t>北京振威展览有限公司</w:t>
      </w:r>
    </w:p>
    <w:p>
      <w:pPr>
        <w:spacing w:line="300" w:lineRule="exact"/>
        <w:ind w:firstLine="1890" w:firstLineChars="900"/>
        <w:rPr>
          <w:rFonts w:asciiTheme="minorEastAsia" w:hAnsiTheme="minorEastAsia" w:eastAsiaTheme="minorEastAsia"/>
          <w:b/>
          <w:szCs w:val="21"/>
        </w:rPr>
      </w:pPr>
      <w:r>
        <w:rPr>
          <w:rFonts w:cs="Arial" w:asciiTheme="minorEastAsia" w:hAnsiTheme="minorEastAsia" w:eastAsiaTheme="minorEastAsia"/>
          <w:szCs w:val="21"/>
        </w:rPr>
        <w:t>地  址：</w:t>
      </w:r>
      <w:r>
        <w:rPr>
          <w:rFonts w:hint="eastAsia" w:asciiTheme="minorEastAsia" w:hAnsiTheme="minorEastAsia" w:eastAsiaTheme="minorEastAsia"/>
          <w:szCs w:val="21"/>
        </w:rPr>
        <w:t>北京市通州区经海五路1号院国际企业大道III13号楼振威展览大厦</w:t>
      </w:r>
      <w:r>
        <w:rPr>
          <w:rFonts w:cs="Arial" w:asciiTheme="minorEastAsia" w:hAnsiTheme="minorEastAsia" w:eastAsiaTheme="minorEastAsia"/>
          <w:szCs w:val="21"/>
        </w:rPr>
        <w:t xml:space="preserve"> </w:t>
      </w:r>
    </w:p>
    <w:p>
      <w:pPr>
        <w:tabs>
          <w:tab w:val="left" w:pos="9345"/>
        </w:tabs>
        <w:spacing w:line="300" w:lineRule="exact"/>
        <w:ind w:firstLine="1890" w:firstLineChars="900"/>
        <w:rPr>
          <w:rFonts w:cs="Arial" w:asciiTheme="minorEastAsia" w:hAnsiTheme="minorEastAsia" w:eastAsiaTheme="minorEastAsia"/>
          <w:szCs w:val="21"/>
        </w:rPr>
      </w:pPr>
      <w:r>
        <w:rPr>
          <w:rFonts w:cs="Arial" w:asciiTheme="minorEastAsia" w:hAnsiTheme="minorEastAsia" w:eastAsiaTheme="minorEastAsia"/>
          <w:szCs w:val="21"/>
        </w:rPr>
        <w:t>邮</w:t>
      </w:r>
      <w:r>
        <w:rPr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编：10</w:t>
      </w:r>
      <w:r>
        <w:rPr>
          <w:rFonts w:hint="eastAsia" w:cs="Arial" w:asciiTheme="minorEastAsia" w:hAnsiTheme="minorEastAsia" w:eastAsiaTheme="minorEastAsia"/>
          <w:szCs w:val="21"/>
        </w:rPr>
        <w:t xml:space="preserve">1111    </w:t>
      </w:r>
      <w:r>
        <w:rPr>
          <w:rFonts w:cs="Arial" w:asciiTheme="minorEastAsia" w:hAnsiTheme="minorEastAsia" w:eastAsiaTheme="minorEastAsia"/>
          <w:szCs w:val="21"/>
        </w:rPr>
        <w:t>电</w:t>
      </w:r>
      <w:r>
        <w:rPr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话：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 xml:space="preserve">     </w:t>
      </w:r>
      <w:r>
        <w:rPr>
          <w:rFonts w:hint="eastAsia" w:cs="Arial" w:asciiTheme="minorEastAsia" w:hAnsiTheme="minorEastAsia" w:eastAsiaTheme="minorEastAsia"/>
          <w:szCs w:val="21"/>
        </w:rPr>
        <w:t xml:space="preserve">   </w:t>
      </w:r>
      <w:r>
        <w:rPr>
          <w:rFonts w:cs="Arial" w:asciiTheme="minorEastAsia" w:hAnsiTheme="minorEastAsia" w:eastAsiaTheme="minorEastAsia"/>
          <w:szCs w:val="21"/>
        </w:rPr>
        <w:t>传</w:t>
      </w:r>
      <w:r>
        <w:rPr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真：010-</w:t>
      </w:r>
      <w:bookmarkStart w:id="4" w:name="_Hlt71948675"/>
      <w:r>
        <w:rPr>
          <w:rFonts w:hint="eastAsia" w:cs="Arial" w:asciiTheme="minorEastAsia" w:hAnsiTheme="minorEastAsia" w:eastAsiaTheme="minorEastAsia"/>
          <w:szCs w:val="21"/>
        </w:rPr>
        <w:t>5617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</w:rPr>
        <w:t xml:space="preserve">6998     </w:t>
      </w:r>
    </w:p>
    <w:p>
      <w:pPr>
        <w:tabs>
          <w:tab w:val="left" w:pos="2058"/>
          <w:tab w:val="left" w:pos="9345"/>
        </w:tabs>
        <w:spacing w:line="300" w:lineRule="exact"/>
        <w:ind w:firstLine="1890" w:firstLineChars="900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网  址：</w:t>
      </w:r>
      <w:bookmarkEnd w:id="4"/>
      <w:r>
        <w:rPr>
          <w:rStyle w:val="20"/>
          <w:rFonts w:cs="Arial" w:asciiTheme="minorEastAsia" w:hAnsiTheme="minorEastAsia" w:eastAsiaTheme="minorEastAsia"/>
          <w:szCs w:val="21"/>
        </w:rPr>
        <w:fldChar w:fldCharType="begin"/>
      </w:r>
      <w:r>
        <w:rPr>
          <w:rStyle w:val="20"/>
          <w:rFonts w:cs="Arial" w:asciiTheme="minorEastAsia" w:hAnsiTheme="minorEastAsia" w:eastAsiaTheme="minorEastAsia"/>
          <w:szCs w:val="21"/>
        </w:rPr>
        <w:instrText xml:space="preserve"> HYPERLINK "http://www.cippe.com.cn" </w:instrText>
      </w:r>
      <w:r>
        <w:rPr>
          <w:rStyle w:val="20"/>
          <w:rFonts w:cs="Arial" w:asciiTheme="minorEastAsia" w:hAnsiTheme="minorEastAsia" w:eastAsiaTheme="minorEastAsia"/>
          <w:szCs w:val="21"/>
        </w:rPr>
        <w:fldChar w:fldCharType="separate"/>
      </w:r>
      <w:r>
        <w:rPr>
          <w:rStyle w:val="19"/>
          <w:rFonts w:cs="Arial" w:asciiTheme="minorEastAsia" w:hAnsiTheme="minorEastAsia" w:eastAsiaTheme="minorEastAsia"/>
          <w:szCs w:val="21"/>
        </w:rPr>
        <w:t>w</w:t>
      </w:r>
      <w:bookmarkStart w:id="5" w:name="_Hlt47004875"/>
      <w:bookmarkStart w:id="6" w:name="_Hlt47004876"/>
      <w:r>
        <w:rPr>
          <w:rStyle w:val="19"/>
          <w:rFonts w:cs="Arial" w:asciiTheme="minorEastAsia" w:hAnsiTheme="minorEastAsia" w:eastAsiaTheme="minorEastAsia"/>
          <w:szCs w:val="21"/>
        </w:rPr>
        <w:t>w</w:t>
      </w:r>
      <w:bookmarkEnd w:id="5"/>
      <w:bookmarkEnd w:id="6"/>
      <w:r>
        <w:rPr>
          <w:rStyle w:val="19"/>
          <w:rFonts w:cs="Arial" w:asciiTheme="minorEastAsia" w:hAnsiTheme="minorEastAsia" w:eastAsiaTheme="minorEastAsia"/>
          <w:szCs w:val="21"/>
        </w:rPr>
        <w:t>w.cippe.com.cn</w:t>
      </w:r>
      <w:r>
        <w:rPr>
          <w:rStyle w:val="20"/>
          <w:rFonts w:cs="Arial" w:asciiTheme="minorEastAsia" w:hAnsiTheme="minorEastAsia" w:eastAsiaTheme="minorEastAsia"/>
          <w:szCs w:val="21"/>
        </w:rPr>
        <w:fldChar w:fldCharType="end"/>
      </w:r>
      <w:r>
        <w:rPr>
          <w:rFonts w:hint="eastAsia" w:cs="Arial" w:asciiTheme="minorEastAsia" w:hAnsiTheme="minorEastAsia" w:eastAsiaTheme="minorEastAsia"/>
          <w:szCs w:val="21"/>
        </w:rPr>
        <w:t xml:space="preserve">          邮  箱</w:t>
      </w:r>
      <w:r>
        <w:rPr>
          <w:rFonts w:cs="Arial" w:asciiTheme="minorEastAsia" w:hAnsiTheme="minorEastAsia" w:eastAsiaTheme="minorEastAsia"/>
          <w:szCs w:val="21"/>
        </w:rPr>
        <w:t>：</w:t>
      </w:r>
      <w:r>
        <w:rPr>
          <w:rFonts w:hint="eastAsia" w:cs="Arial" w:asciiTheme="minorEastAsia" w:hAnsiTheme="minorEastAsia" w:eastAsiaTheme="minorEastAsia"/>
          <w:szCs w:val="21"/>
        </w:rPr>
        <w:t xml:space="preserve">   </w:t>
      </w:r>
    </w:p>
    <w:p>
      <w:pPr>
        <w:tabs>
          <w:tab w:val="left" w:pos="9345"/>
        </w:tabs>
        <w:spacing w:line="300" w:lineRule="exact"/>
        <w:ind w:firstLine="1890" w:firstLineChars="900"/>
        <w:rPr>
          <w:rFonts w:hint="eastAsia" w:cs="Arial" w:asciiTheme="minorEastAsia" w:hAnsiTheme="minorEastAsia" w:eastAsiaTheme="minorEastAsia"/>
          <w:szCs w:val="21"/>
          <w:lang w:eastAsia="zh-CN"/>
        </w:rPr>
      </w:pPr>
      <w:r>
        <w:rPr>
          <w:rFonts w:cs="Arial" w:asciiTheme="minorEastAsia" w:hAnsiTheme="minorEastAsia" w:eastAsiaTheme="minorEastAsia"/>
          <w:szCs w:val="21"/>
        </w:rPr>
        <w:t>联系人</w:t>
      </w:r>
      <w:r>
        <w:rPr>
          <w:rFonts w:hint="eastAsia" w:cs="Arial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drawing>
          <wp:inline distT="0" distB="0" distL="114300" distR="114300">
            <wp:extent cx="1714500" cy="323850"/>
            <wp:effectExtent l="0" t="0" r="0" b="6350"/>
            <wp:docPr id="3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sz w:val="28"/>
          <w:szCs w:val="28"/>
        </w:rPr>
        <w:t xml:space="preserve"> </w:t>
      </w:r>
    </w:p>
    <w:p>
      <w:pPr>
        <w:spacing w:line="440" w:lineRule="exact"/>
        <w:jc w:val="center"/>
        <w:rPr>
          <w:b/>
        </w:rPr>
      </w:pPr>
      <w:r>
        <w:rPr>
          <w:rFonts w:hint="eastAsia" w:ascii="Arial" w:hAnsi="Arial" w:cs="Arial"/>
          <w:b/>
          <w:sz w:val="28"/>
          <w:szCs w:val="28"/>
        </w:rPr>
        <w:t xml:space="preserve">第二十二届中国国际石油石化技术装备展览会（cippe) </w:t>
      </w:r>
      <w:r>
        <w:rPr>
          <w:rFonts w:hint="eastAsia"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hint="eastAsia" w:ascii="Arial" w:hAnsi="Arial" w:cs="Arial"/>
          <w:b/>
          <w:sz w:val="28"/>
          <w:szCs w:val="28"/>
        </w:rPr>
        <w:t>参展申请表</w:t>
      </w:r>
    </w:p>
    <w:p>
      <w:pPr>
        <w:spacing w:line="420" w:lineRule="exact"/>
        <w:ind w:firstLine="180" w:firstLineChars="100"/>
        <w:rPr>
          <w:rFonts w:hint="eastAsia" w:asciiTheme="minorEastAsia" w:hAnsiTheme="minorEastAsia" w:eastAsiaTheme="minorEastAsia" w:cstheme="minorEastAsia"/>
          <w:spacing w:val="20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63360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lBHndEAAAAEAQAADwAAAAAA&#10;AAABACAAAAAiAAAAZHJzL2Rvd25yZXYueG1sUEsBAhQAFAAAAAgAh07iQFn//8bhAQAA0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感谢贵单位参加本届展览会，敬请您用正楷字详细填写并加盖公章后传真或邮寄回组织单位。</w:t>
      </w:r>
    </w:p>
    <w:p>
      <w:pPr>
        <w:spacing w:line="320" w:lineRule="exact"/>
        <w:rPr>
          <w:rFonts w:hint="eastAsia" w:asciiTheme="minorEastAsia" w:hAnsiTheme="minorEastAsia" w:eastAsiaTheme="minorEastAsia" w:cstheme="minorEastAsia"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pacing w:val="20"/>
          <w:szCs w:val="21"/>
        </w:rPr>
        <w:t xml:space="preserve">     </w:t>
      </w:r>
    </w:p>
    <w:p>
      <w:pPr>
        <w:spacing w:line="320" w:lineRule="exact"/>
        <w:ind w:left="420" w:hanging="42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时间：2022年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日-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日           地点：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深圳会展</w:t>
      </w:r>
      <w:r>
        <w:rPr>
          <w:rFonts w:hint="eastAsia" w:asciiTheme="minorEastAsia" w:hAnsiTheme="minorEastAsia" w:eastAsiaTheme="minorEastAsia" w:cstheme="minorEastAsia"/>
        </w:rPr>
        <w:t>中心（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福田</w:t>
      </w:r>
      <w:r>
        <w:rPr>
          <w:rFonts w:hint="eastAsia" w:asciiTheme="minorEastAsia" w:hAnsiTheme="minorEastAsia" w:eastAsiaTheme="minorEastAsia" w:cstheme="minorEastAsia"/>
        </w:rPr>
        <w:t>）</w:t>
      </w:r>
    </w:p>
    <w:p>
      <w:pPr>
        <w:spacing w:line="400" w:lineRule="exact"/>
        <w:ind w:hanging="126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      公司名称（中、英文）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                                                            </w:t>
      </w:r>
    </w:p>
    <w:p>
      <w:pPr>
        <w:spacing w:line="400" w:lineRule="exact"/>
        <w:ind w:hanging="1260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　　　      详细地址：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邮编：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联系人：</w:t>
      </w:r>
      <w:r>
        <w:rPr>
          <w:rFonts w:hint="eastAsia" w:asciiTheme="minorEastAsia" w:hAnsiTheme="minorEastAsia" w:eastAsiaTheme="minorEastAsia" w:cstheme="minorEastAsia"/>
          <w:u w:val="single"/>
        </w:rPr>
        <w:t>　         　</w:t>
      </w:r>
      <w:r>
        <w:rPr>
          <w:rFonts w:hint="eastAsia" w:asciiTheme="minorEastAsia" w:hAnsiTheme="minorEastAsia" w:eastAsiaTheme="minorEastAsia" w:cstheme="minorEastAsia"/>
        </w:rPr>
        <w:t>职务：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</w:rPr>
        <w:t>电话：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   </w:t>
      </w:r>
      <w:r>
        <w:rPr>
          <w:rFonts w:hint="eastAsia" w:asciiTheme="minorEastAsia" w:hAnsiTheme="minorEastAsia" w:eastAsiaTheme="minorEastAsia" w:cstheme="minorEastAsia"/>
        </w:rPr>
        <w:t>传真：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手机号：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　　  </w:t>
      </w:r>
      <w:r>
        <w:rPr>
          <w:rFonts w:hint="eastAsia" w:asciiTheme="minorEastAsia" w:hAnsiTheme="minorEastAsia" w:eastAsiaTheme="minorEastAsia" w:cstheme="minorEastAsia"/>
        </w:rPr>
        <w:t>电子信箱：</w:t>
      </w:r>
      <w:r>
        <w:rPr>
          <w:rFonts w:hint="eastAsia" w:asciiTheme="minorEastAsia" w:hAnsiTheme="minorEastAsia" w:eastAsiaTheme="minorEastAsia" w:cstheme="minorEastAsia"/>
          <w:u w:val="single"/>
        </w:rPr>
        <w:t>　　　        　　      　</w:t>
      </w:r>
      <w:r>
        <w:rPr>
          <w:rFonts w:hint="eastAsia" w:asciiTheme="minorEastAsia" w:hAnsiTheme="minorEastAsia" w:eastAsiaTheme="minorEastAsia" w:cstheme="minorEastAsia"/>
        </w:rPr>
        <w:t>网址：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展示的产品或技术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（中、英文）：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        　                            　　　　　　　　    　   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</w:pPr>
      <w:r>
        <w:rPr>
          <w:rFonts w:ascii="Arial" w:hAnsi="Arial" w:cs="Arial"/>
        </w:rPr>
        <w:t>■</w:t>
      </w:r>
      <w:r>
        <w:rPr>
          <w:rFonts w:hint="eastAsia" w:asciiTheme="minorEastAsia" w:hAnsiTheme="minorEastAsia" w:eastAsiaTheme="minorEastAsia" w:cstheme="minorEastAsia"/>
        </w:rPr>
        <w:t xml:space="preserve"> 参展方式及费用</w:t>
      </w:r>
      <w:r>
        <w:rPr>
          <w:rFonts w:hint="eastAsia" w:asciiTheme="minorEastAsia" w:hAnsiTheme="minorEastAsia" w:eastAsiaTheme="minorEastAsia" w:cstheme="minorEastAsia"/>
          <w:b/>
        </w:rPr>
        <w:t>（所有报价均未含增值税）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深圳</w:t>
      </w:r>
      <w:r>
        <w:rPr>
          <w:rFonts w:hint="eastAsia" w:asciiTheme="minorEastAsia" w:hAnsiTheme="minorEastAsia" w:eastAsiaTheme="minorEastAsia" w:cstheme="minorEastAsia"/>
        </w:rPr>
        <w:t>：标准展位：国际展区：30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</w:t>
      </w:r>
      <w:r>
        <w:rPr>
          <w:rFonts w:hint="eastAsia" w:asciiTheme="minorEastAsia" w:hAnsiTheme="minorEastAsia" w:eastAsiaTheme="minorEastAsia" w:cstheme="minorEastAsia"/>
          <w:bCs/>
        </w:rPr>
        <w:t>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spacing w:line="420" w:lineRule="exact"/>
        <w:ind w:left="359" w:leftChars="171" w:firstLine="630" w:firstLineChars="3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标准展位：</w:t>
      </w:r>
      <w:r>
        <w:rPr>
          <w:rFonts w:hint="eastAsia" w:asciiTheme="minorEastAsia" w:hAnsiTheme="minorEastAsia" w:eastAsiaTheme="minorEastAsia" w:cstheme="minorEastAsia"/>
          <w:bCs/>
        </w:rPr>
        <w:t>国内展区：19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Cs/>
        </w:rPr>
        <w:t>000元/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；</w:t>
      </w:r>
      <w:r>
        <w:rPr>
          <w:rFonts w:hint="eastAsia" w:asciiTheme="minorEastAsia" w:hAnsiTheme="minorEastAsia" w:eastAsiaTheme="minorEastAsia" w:cstheme="minorEastAsia"/>
          <w:bCs/>
        </w:rPr>
        <w:t>16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Cs/>
        </w:rPr>
        <w:t>000元/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</w:p>
    <w:p>
      <w:pPr>
        <w:spacing w:line="420" w:lineRule="exact"/>
        <w:ind w:left="360" w:firstLine="630" w:firstLineChars="3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空 场 地：国际展区：3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200元/平米；</w:t>
      </w:r>
      <w:r>
        <w:rPr>
          <w:rFonts w:hint="eastAsia" w:asciiTheme="minorEastAsia" w:hAnsiTheme="minorEastAsia" w:eastAsiaTheme="minorEastAsia" w:cstheme="minorEastAsia"/>
          <w:bCs/>
        </w:rPr>
        <w:t>国内展区：1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Cs/>
        </w:rPr>
        <w:t>600元/平米（36</w:t>
      </w:r>
      <w:r>
        <w:rPr>
          <w:rFonts w:hint="eastAsia" w:asciiTheme="minorEastAsia" w:hAnsiTheme="minorEastAsia" w:eastAsiaTheme="minorEastAsia" w:cstheme="minorEastAsia"/>
        </w:rPr>
        <w:t xml:space="preserve"> 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</w:rPr>
        <w:t>起租）</w:t>
      </w:r>
    </w:p>
    <w:p>
      <w:pPr>
        <w:spacing w:line="420" w:lineRule="exact"/>
        <w:ind w:firstLine="315" w:firstLineChars="1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选择空场地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；标准展位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　     </w:t>
      </w:r>
      <w:r>
        <w:rPr>
          <w:rFonts w:hint="eastAsia" w:asciiTheme="minorEastAsia" w:hAnsiTheme="minorEastAsia" w:eastAsiaTheme="minorEastAsia" w:cstheme="minorEastAsia"/>
        </w:rPr>
        <w:t>个；展位号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会刊广告：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面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二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扉    页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</w:p>
    <w:p>
      <w:pPr>
        <w:spacing w:line="420" w:lineRule="exact"/>
        <w:ind w:firstLine="1440" w:firstLineChars="800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底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三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彩色内页  ￥1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展会日报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整版全彩US$9,688  规格：246 x 374mm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半版、彩色US$4,844  规格：246 x 181mm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技术讲座：8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000元/场  选择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场，主讲人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职务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会务费：1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200元/人（包括展会资料、午餐、水、答谢晚宴、礼品等）  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人，费用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媒体宣传：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展前宣传 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 xml:space="preserve">000元/次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展中宣传 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 xml:space="preserve">000元/次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展后宣传 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000元/次  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次，费用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numPr>
          <w:ilvl w:val="0"/>
          <w:numId w:val="1"/>
        </w:num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摄影摄像服务：摄影、摄像4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000元/天   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天，费用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numPr>
          <w:ilvl w:val="0"/>
          <w:numId w:val="1"/>
        </w:numPr>
        <w:spacing w:line="44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展会直播：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探馆直播（5-20分钟）2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 xml:space="preserve">000元/场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专场直播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50,000</w:t>
      </w:r>
      <w:r>
        <w:rPr>
          <w:rFonts w:hint="eastAsia" w:asciiTheme="minorEastAsia" w:hAnsiTheme="minorEastAsia" w:eastAsiaTheme="minorEastAsia" w:cstheme="minorEastAsia"/>
        </w:rPr>
        <w:t xml:space="preserve">元起/场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场，费用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</w:rPr>
        <w:t>元。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</w:rPr>
      </w:pPr>
      <w:r>
        <w:rPr>
          <w:rFonts w:ascii="Arial" w:hAnsi="Arial" w:cs="Arial"/>
        </w:rPr>
        <w:t>■</w:t>
      </w:r>
      <w:r>
        <w:rPr>
          <w:rFonts w:hint="eastAsia" w:asciiTheme="minorEastAsia" w:hAnsiTheme="minorEastAsia" w:eastAsiaTheme="minorEastAsia" w:cstheme="minorEastAsia"/>
        </w:rPr>
        <w:t xml:space="preserve"> 以上参展费用总计（大写）含百分之六的增值税：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</w:t>
      </w:r>
      <w:r>
        <w:rPr>
          <w:rFonts w:hint="eastAsia" w:asciiTheme="minorEastAsia" w:hAnsiTheme="minorEastAsia" w:eastAsiaTheme="minorEastAsia" w:cstheme="minorEastAsia"/>
        </w:rPr>
        <w:t>；付款日期：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</w:rPr>
      </w:pPr>
      <w:r>
        <w:rPr>
          <w:rFonts w:ascii="Arial" w:hAnsi="Arial" w:cs="Arial"/>
        </w:rPr>
        <w:t>■</w:t>
      </w:r>
      <w:r>
        <w:rPr>
          <w:rFonts w:hint="eastAsia" w:asciiTheme="minorEastAsia" w:hAnsiTheme="minorEastAsia" w:eastAsiaTheme="minorEastAsia" w:cstheme="minorEastAsia"/>
        </w:rPr>
        <w:t xml:space="preserve"> 特别提示：</w:t>
      </w:r>
      <w:r>
        <w:rPr>
          <w:rFonts w:hint="eastAsia" w:asciiTheme="minorEastAsia" w:hAnsiTheme="minorEastAsia" w:eastAsiaTheme="minorEastAsia" w:cstheme="minorEastAsia"/>
          <w:szCs w:val="21"/>
        </w:rPr>
        <w:t>1.报名后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szCs w:val="21"/>
        </w:rPr>
        <w:t>个工作日之内请将参展费用一次性汇入组织单位指定帐户；2.组织单位以收到全部参展费用为最终确认参展商展出资格；3.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为保障2022年石油展搭建质量，请各参展商选择主办方指定搭建商搭建贵司展台，除指定搭建商外不允许任何搭建公司进入场馆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。</w:t>
      </w:r>
    </w:p>
    <w:p>
      <w:pPr>
        <w:snapToGrid w:val="0"/>
        <w:spacing w:line="360" w:lineRule="auto"/>
        <w:rPr>
          <w:rFonts w:hint="eastAsia" w:ascii="Arial" w:hAnsi="宋体" w:eastAsia="宋体" w:cs="Arial"/>
          <w:b/>
          <w:bCs/>
          <w:kern w:val="2"/>
          <w:sz w:val="21"/>
          <w:szCs w:val="24"/>
          <w:lang w:val="en-US" w:eastAsia="zh-CN" w:bidi="ar-SA"/>
        </w:rPr>
      </w:pPr>
      <w:bookmarkStart w:id="8" w:name="_GoBack"/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3175</wp:posOffset>
            </wp:positionV>
            <wp:extent cx="1379855" cy="1211580"/>
            <wp:effectExtent l="0" t="0" r="0" b="7620"/>
            <wp:wrapNone/>
            <wp:docPr id="1" name="图片 2" descr="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电子章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8"/>
    </w:p>
    <w:p>
      <w:pPr>
        <w:snapToGrid w:val="0"/>
        <w:spacing w:line="360" w:lineRule="auto"/>
        <w:rPr>
          <w:rFonts w:ascii="Arial" w:hAnsi="宋体" w:cs="Arial"/>
          <w:b/>
          <w:bCs/>
        </w:rPr>
      </w:pPr>
      <w:r>
        <w:rPr>
          <w:rFonts w:hint="eastAsia" w:ascii="Arial" w:hAnsi="宋体" w:eastAsia="宋体" w:cs="Arial"/>
          <w:b/>
          <w:bCs/>
          <w:kern w:val="2"/>
          <w:sz w:val="21"/>
          <w:szCs w:val="24"/>
          <w:lang w:val="en-US" w:eastAsia="zh-CN" w:bidi="ar-SA"/>
        </w:rPr>
        <w:t>账户名称：北京振威展览有限公司  账 号：1100 1018 5000 5300 5496开户行名称：建行北京安慧支行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组织单位：振威国际会展集团  北京振威展览有限公司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158750</wp:posOffset>
                </wp:positionV>
                <wp:extent cx="2171700" cy="5080"/>
                <wp:effectExtent l="0" t="4445" r="0" b="9525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327pt;margin-top:12.5pt;height:0.4pt;width:171pt;z-index:251665408;mso-width-relative:page;mso-height-relative:page;" filled="f" stroked="t" coordsize="21600,21600" o:gfxdata="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NiG&#10;ptcAAAAJAQAADwAAAAAAAAABACAAAAAiAAAAZHJzL2Rvd25yZXYueG1sUEsBAhQAFAAAAAgAh07i&#10;QFRki3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地  址：</w:t>
      </w:r>
      <w:r>
        <w:rPr>
          <w:rFonts w:hint="eastAsia" w:asciiTheme="minorEastAsia" w:hAnsiTheme="minorEastAsia" w:eastAsiaTheme="minorEastAsia" w:cstheme="minorEastAsia"/>
          <w:szCs w:val="21"/>
        </w:rPr>
        <w:t>北京市通州区经海五路1号院国际</w:t>
      </w:r>
    </w:p>
    <w:p>
      <w:pPr>
        <w:spacing w:line="360" w:lineRule="exact"/>
        <w:ind w:firstLine="840" w:firstLineChars="4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企业大道III13号楼振威展览大厦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  话：010-561769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</w:rPr>
        <w:t xml:space="preserve">   传  真：010-56176998  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 xml:space="preserve"> 参展单位印鉴及负责人签名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E-mail：</w:t>
      </w:r>
      <w:bookmarkStart w:id="7" w:name="OLE_LINK1"/>
      <w:r>
        <w:rPr>
          <w:rFonts w:hint="eastAsia" w:asciiTheme="minorEastAsia" w:hAnsiTheme="minorEastAsia" w:eastAsiaTheme="minorEastAsia" w:cstheme="minor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年   月   日</w:t>
      </w:r>
      <w:bookmarkEnd w:id="7"/>
    </w:p>
    <w:p>
      <w:pPr>
        <w:spacing w:line="360" w:lineRule="exac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</w:rPr>
        <w:t>联系人：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</w:t>
      </w:r>
    </w:p>
    <w:sectPr>
      <w:pgSz w:w="11906" w:h="16838"/>
      <w:pgMar w:top="624" w:right="851" w:bottom="567" w:left="850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2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4</w: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A255"/>
    <w:multiLevelType w:val="singleLevel"/>
    <w:tmpl w:val="CADBA255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YmExNWI3NDMyYzdjM2VkYmUwY2NkZmI1YjhiZmIifQ=="/>
  </w:docVars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0129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33459"/>
    <w:rsid w:val="00154CEC"/>
    <w:rsid w:val="0015719C"/>
    <w:rsid w:val="001610C7"/>
    <w:rsid w:val="00161F46"/>
    <w:rsid w:val="001711A1"/>
    <w:rsid w:val="00172A27"/>
    <w:rsid w:val="001A22B9"/>
    <w:rsid w:val="001B0302"/>
    <w:rsid w:val="001B5C9F"/>
    <w:rsid w:val="001B724C"/>
    <w:rsid w:val="001E6AD3"/>
    <w:rsid w:val="00205CCB"/>
    <w:rsid w:val="002101DD"/>
    <w:rsid w:val="0021266F"/>
    <w:rsid w:val="00223F76"/>
    <w:rsid w:val="00243D31"/>
    <w:rsid w:val="00251E18"/>
    <w:rsid w:val="00252A0C"/>
    <w:rsid w:val="00254F11"/>
    <w:rsid w:val="00262E92"/>
    <w:rsid w:val="002745C1"/>
    <w:rsid w:val="0027609D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43F05"/>
    <w:rsid w:val="00363C4F"/>
    <w:rsid w:val="00365D4E"/>
    <w:rsid w:val="00380100"/>
    <w:rsid w:val="003813F2"/>
    <w:rsid w:val="00397D76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28E7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0DBB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4CA9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065C9"/>
    <w:rsid w:val="007179A6"/>
    <w:rsid w:val="00721EC3"/>
    <w:rsid w:val="00741E30"/>
    <w:rsid w:val="00742049"/>
    <w:rsid w:val="00744C3E"/>
    <w:rsid w:val="00755EEC"/>
    <w:rsid w:val="00764BF1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208F"/>
    <w:rsid w:val="00883F4D"/>
    <w:rsid w:val="00885C80"/>
    <w:rsid w:val="008974E5"/>
    <w:rsid w:val="008B4044"/>
    <w:rsid w:val="008B4AB5"/>
    <w:rsid w:val="008C12C0"/>
    <w:rsid w:val="008D0A1C"/>
    <w:rsid w:val="008F3E55"/>
    <w:rsid w:val="008F76CB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3065B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D21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90422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E7053"/>
    <w:rsid w:val="00CF048B"/>
    <w:rsid w:val="00D00DC0"/>
    <w:rsid w:val="00D12BD2"/>
    <w:rsid w:val="00D2341E"/>
    <w:rsid w:val="00D265E6"/>
    <w:rsid w:val="00D34A63"/>
    <w:rsid w:val="00D4384A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E1D94"/>
    <w:rsid w:val="00DF2DCC"/>
    <w:rsid w:val="00E00F3E"/>
    <w:rsid w:val="00E024AB"/>
    <w:rsid w:val="00E221E8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0FF2EF6"/>
    <w:rsid w:val="010C7C0C"/>
    <w:rsid w:val="013418C4"/>
    <w:rsid w:val="01A43075"/>
    <w:rsid w:val="01E4723D"/>
    <w:rsid w:val="02AC59DD"/>
    <w:rsid w:val="02B66612"/>
    <w:rsid w:val="02CD7BF4"/>
    <w:rsid w:val="02D06287"/>
    <w:rsid w:val="02F35CC4"/>
    <w:rsid w:val="02F449E9"/>
    <w:rsid w:val="036C2C1E"/>
    <w:rsid w:val="03B5313B"/>
    <w:rsid w:val="03D852CD"/>
    <w:rsid w:val="04444259"/>
    <w:rsid w:val="04A808C8"/>
    <w:rsid w:val="0525301D"/>
    <w:rsid w:val="05B329AD"/>
    <w:rsid w:val="06B93D57"/>
    <w:rsid w:val="06C56D1D"/>
    <w:rsid w:val="07035D9D"/>
    <w:rsid w:val="071E6A3A"/>
    <w:rsid w:val="0751776C"/>
    <w:rsid w:val="077D75A9"/>
    <w:rsid w:val="07A507C2"/>
    <w:rsid w:val="082250A2"/>
    <w:rsid w:val="08A143F1"/>
    <w:rsid w:val="08E42FE5"/>
    <w:rsid w:val="09F426C7"/>
    <w:rsid w:val="0A883A14"/>
    <w:rsid w:val="0B7E1CEA"/>
    <w:rsid w:val="0B7F5BDE"/>
    <w:rsid w:val="0B894168"/>
    <w:rsid w:val="0BED5794"/>
    <w:rsid w:val="0BFB2A0F"/>
    <w:rsid w:val="0D603DC1"/>
    <w:rsid w:val="0D973F31"/>
    <w:rsid w:val="0DB25E6D"/>
    <w:rsid w:val="0EA55355"/>
    <w:rsid w:val="0F036555"/>
    <w:rsid w:val="0FBD24C9"/>
    <w:rsid w:val="11147B07"/>
    <w:rsid w:val="11790D5B"/>
    <w:rsid w:val="1182211B"/>
    <w:rsid w:val="11890504"/>
    <w:rsid w:val="11C84CED"/>
    <w:rsid w:val="123340CC"/>
    <w:rsid w:val="12D23733"/>
    <w:rsid w:val="12FF43AC"/>
    <w:rsid w:val="13F21960"/>
    <w:rsid w:val="145D212E"/>
    <w:rsid w:val="146531AC"/>
    <w:rsid w:val="14C03F4A"/>
    <w:rsid w:val="14F90F27"/>
    <w:rsid w:val="154D22D2"/>
    <w:rsid w:val="15AE092D"/>
    <w:rsid w:val="15CA66DC"/>
    <w:rsid w:val="160B0931"/>
    <w:rsid w:val="16721B5E"/>
    <w:rsid w:val="16FD7508"/>
    <w:rsid w:val="174704DD"/>
    <w:rsid w:val="18642944"/>
    <w:rsid w:val="1AC325E7"/>
    <w:rsid w:val="1AED1555"/>
    <w:rsid w:val="1B393018"/>
    <w:rsid w:val="1B5F0BAE"/>
    <w:rsid w:val="1B7F7574"/>
    <w:rsid w:val="1B9E4AFC"/>
    <w:rsid w:val="1BC84320"/>
    <w:rsid w:val="1C40112B"/>
    <w:rsid w:val="1C556603"/>
    <w:rsid w:val="1CD1472D"/>
    <w:rsid w:val="1D276C22"/>
    <w:rsid w:val="1DF56756"/>
    <w:rsid w:val="20554486"/>
    <w:rsid w:val="205B4AC8"/>
    <w:rsid w:val="20F14BC7"/>
    <w:rsid w:val="217155B3"/>
    <w:rsid w:val="217B5189"/>
    <w:rsid w:val="22A41AA5"/>
    <w:rsid w:val="22CF45AB"/>
    <w:rsid w:val="230071D7"/>
    <w:rsid w:val="2363479D"/>
    <w:rsid w:val="236A129B"/>
    <w:rsid w:val="23B461F1"/>
    <w:rsid w:val="23CB6FDC"/>
    <w:rsid w:val="24046F57"/>
    <w:rsid w:val="24393AD0"/>
    <w:rsid w:val="2439426F"/>
    <w:rsid w:val="24EA4874"/>
    <w:rsid w:val="252F3296"/>
    <w:rsid w:val="257518FF"/>
    <w:rsid w:val="25D818CE"/>
    <w:rsid w:val="260600CE"/>
    <w:rsid w:val="27C15FE8"/>
    <w:rsid w:val="28210304"/>
    <w:rsid w:val="28253E8A"/>
    <w:rsid w:val="28625A8F"/>
    <w:rsid w:val="299B42A9"/>
    <w:rsid w:val="29D7639B"/>
    <w:rsid w:val="2AA178F1"/>
    <w:rsid w:val="2AA85349"/>
    <w:rsid w:val="2B9800FD"/>
    <w:rsid w:val="2BC712A1"/>
    <w:rsid w:val="2BF457A1"/>
    <w:rsid w:val="2C40320E"/>
    <w:rsid w:val="2CC834B5"/>
    <w:rsid w:val="2D910C53"/>
    <w:rsid w:val="2DD44208"/>
    <w:rsid w:val="2E0E7FC0"/>
    <w:rsid w:val="2E2D3CD6"/>
    <w:rsid w:val="2F6F7A5F"/>
    <w:rsid w:val="2FDC69D4"/>
    <w:rsid w:val="30096B41"/>
    <w:rsid w:val="3073403F"/>
    <w:rsid w:val="30911E85"/>
    <w:rsid w:val="30965091"/>
    <w:rsid w:val="30EE3B39"/>
    <w:rsid w:val="31396CBE"/>
    <w:rsid w:val="31586F71"/>
    <w:rsid w:val="315E2A4B"/>
    <w:rsid w:val="322113A3"/>
    <w:rsid w:val="330C7558"/>
    <w:rsid w:val="338625BB"/>
    <w:rsid w:val="342240EE"/>
    <w:rsid w:val="34261B42"/>
    <w:rsid w:val="346E5381"/>
    <w:rsid w:val="34CE5C4D"/>
    <w:rsid w:val="3565002F"/>
    <w:rsid w:val="36345E90"/>
    <w:rsid w:val="36C13AA4"/>
    <w:rsid w:val="36D90F92"/>
    <w:rsid w:val="36DE1449"/>
    <w:rsid w:val="370C00B4"/>
    <w:rsid w:val="37441F95"/>
    <w:rsid w:val="377674C7"/>
    <w:rsid w:val="37925AA7"/>
    <w:rsid w:val="389A5EE1"/>
    <w:rsid w:val="3B662C35"/>
    <w:rsid w:val="3C5559C3"/>
    <w:rsid w:val="3CCF1D48"/>
    <w:rsid w:val="3D2C740D"/>
    <w:rsid w:val="3DD9623C"/>
    <w:rsid w:val="3E5A66A0"/>
    <w:rsid w:val="3E861C7A"/>
    <w:rsid w:val="406216B2"/>
    <w:rsid w:val="409E702E"/>
    <w:rsid w:val="40D627EA"/>
    <w:rsid w:val="411D3AE7"/>
    <w:rsid w:val="416B2927"/>
    <w:rsid w:val="416D223D"/>
    <w:rsid w:val="41801923"/>
    <w:rsid w:val="41AD6355"/>
    <w:rsid w:val="41DF350C"/>
    <w:rsid w:val="42053434"/>
    <w:rsid w:val="424D62B9"/>
    <w:rsid w:val="42554460"/>
    <w:rsid w:val="44360150"/>
    <w:rsid w:val="444B194E"/>
    <w:rsid w:val="44943572"/>
    <w:rsid w:val="44A3637C"/>
    <w:rsid w:val="4504304A"/>
    <w:rsid w:val="46B249F1"/>
    <w:rsid w:val="46D87ACF"/>
    <w:rsid w:val="46F85D7C"/>
    <w:rsid w:val="474170E7"/>
    <w:rsid w:val="47534C95"/>
    <w:rsid w:val="478826F3"/>
    <w:rsid w:val="483874D7"/>
    <w:rsid w:val="49931654"/>
    <w:rsid w:val="49D13D10"/>
    <w:rsid w:val="4A317590"/>
    <w:rsid w:val="4ABB6B88"/>
    <w:rsid w:val="4AF036E3"/>
    <w:rsid w:val="4B3E10DA"/>
    <w:rsid w:val="4BB242B6"/>
    <w:rsid w:val="4C5453DF"/>
    <w:rsid w:val="4CB27C27"/>
    <w:rsid w:val="4D3D6B9B"/>
    <w:rsid w:val="4D511A50"/>
    <w:rsid w:val="4D5C22C8"/>
    <w:rsid w:val="4EE36234"/>
    <w:rsid w:val="4EF31987"/>
    <w:rsid w:val="4F2E78F7"/>
    <w:rsid w:val="504B5DA8"/>
    <w:rsid w:val="50CF1B99"/>
    <w:rsid w:val="517105BF"/>
    <w:rsid w:val="51B31DE0"/>
    <w:rsid w:val="52742DDF"/>
    <w:rsid w:val="532A548C"/>
    <w:rsid w:val="54437EE2"/>
    <w:rsid w:val="544B5BBF"/>
    <w:rsid w:val="545A363B"/>
    <w:rsid w:val="54FE273E"/>
    <w:rsid w:val="553D26B8"/>
    <w:rsid w:val="556228D1"/>
    <w:rsid w:val="557E4F1D"/>
    <w:rsid w:val="55BE2D96"/>
    <w:rsid w:val="55E81F79"/>
    <w:rsid w:val="56114B87"/>
    <w:rsid w:val="561C3B6A"/>
    <w:rsid w:val="563A659A"/>
    <w:rsid w:val="566C6854"/>
    <w:rsid w:val="568802B4"/>
    <w:rsid w:val="56DB10BC"/>
    <w:rsid w:val="56EA7170"/>
    <w:rsid w:val="57A12A3E"/>
    <w:rsid w:val="582D008F"/>
    <w:rsid w:val="58FD62E3"/>
    <w:rsid w:val="59A82BF6"/>
    <w:rsid w:val="59D43681"/>
    <w:rsid w:val="5A674D53"/>
    <w:rsid w:val="5A6C16F2"/>
    <w:rsid w:val="5B32361B"/>
    <w:rsid w:val="5B3C0B90"/>
    <w:rsid w:val="5B3C2184"/>
    <w:rsid w:val="5B9840A9"/>
    <w:rsid w:val="5BEB3BF4"/>
    <w:rsid w:val="5C457FEC"/>
    <w:rsid w:val="5D3432CC"/>
    <w:rsid w:val="5E485FB2"/>
    <w:rsid w:val="5E8424D3"/>
    <w:rsid w:val="5F8868E2"/>
    <w:rsid w:val="5FC976C4"/>
    <w:rsid w:val="5FCC1C43"/>
    <w:rsid w:val="60054B34"/>
    <w:rsid w:val="61713F99"/>
    <w:rsid w:val="61F555BE"/>
    <w:rsid w:val="6249508D"/>
    <w:rsid w:val="633032F2"/>
    <w:rsid w:val="63A63013"/>
    <w:rsid w:val="6443073F"/>
    <w:rsid w:val="6452658D"/>
    <w:rsid w:val="64602F7F"/>
    <w:rsid w:val="65355384"/>
    <w:rsid w:val="658B0379"/>
    <w:rsid w:val="65907AD8"/>
    <w:rsid w:val="66373BC6"/>
    <w:rsid w:val="66E619CF"/>
    <w:rsid w:val="671E42C4"/>
    <w:rsid w:val="67226AD6"/>
    <w:rsid w:val="672C501D"/>
    <w:rsid w:val="67E77EC2"/>
    <w:rsid w:val="67F04C5B"/>
    <w:rsid w:val="6841358C"/>
    <w:rsid w:val="6861575B"/>
    <w:rsid w:val="6894670B"/>
    <w:rsid w:val="690362BA"/>
    <w:rsid w:val="690C32D2"/>
    <w:rsid w:val="6A0A64A1"/>
    <w:rsid w:val="6A2B6021"/>
    <w:rsid w:val="6A543739"/>
    <w:rsid w:val="6AAF15CE"/>
    <w:rsid w:val="6B1E52AF"/>
    <w:rsid w:val="6B596733"/>
    <w:rsid w:val="6B7C7271"/>
    <w:rsid w:val="6BD0583D"/>
    <w:rsid w:val="6C294789"/>
    <w:rsid w:val="6C8205D4"/>
    <w:rsid w:val="6CEB4E8F"/>
    <w:rsid w:val="6D3C39A8"/>
    <w:rsid w:val="6DA707B5"/>
    <w:rsid w:val="6DB30807"/>
    <w:rsid w:val="6E004332"/>
    <w:rsid w:val="6E7A1325"/>
    <w:rsid w:val="6EB700BB"/>
    <w:rsid w:val="6F183CAE"/>
    <w:rsid w:val="6F8B53D6"/>
    <w:rsid w:val="6F900003"/>
    <w:rsid w:val="6FB53BCC"/>
    <w:rsid w:val="6FE06AD0"/>
    <w:rsid w:val="6FEC0000"/>
    <w:rsid w:val="70483FA4"/>
    <w:rsid w:val="70554F0E"/>
    <w:rsid w:val="705F057C"/>
    <w:rsid w:val="70D92C22"/>
    <w:rsid w:val="71886F83"/>
    <w:rsid w:val="72A45108"/>
    <w:rsid w:val="73560D15"/>
    <w:rsid w:val="73B94329"/>
    <w:rsid w:val="73F67F19"/>
    <w:rsid w:val="748E78D8"/>
    <w:rsid w:val="751122B7"/>
    <w:rsid w:val="75AD564C"/>
    <w:rsid w:val="75EF3652"/>
    <w:rsid w:val="773E50C9"/>
    <w:rsid w:val="796512E6"/>
    <w:rsid w:val="798F1152"/>
    <w:rsid w:val="79B636A8"/>
    <w:rsid w:val="7A046B52"/>
    <w:rsid w:val="7A4676E8"/>
    <w:rsid w:val="7A651B9E"/>
    <w:rsid w:val="7B214AF9"/>
    <w:rsid w:val="7B594D48"/>
    <w:rsid w:val="7BFC06C2"/>
    <w:rsid w:val="7C210AAC"/>
    <w:rsid w:val="7C244607"/>
    <w:rsid w:val="7D0F5A93"/>
    <w:rsid w:val="7D824D39"/>
    <w:rsid w:val="7DBA06C0"/>
    <w:rsid w:val="7E45428D"/>
    <w:rsid w:val="7E493171"/>
    <w:rsid w:val="7E527FBB"/>
    <w:rsid w:val="7F6B4F42"/>
    <w:rsid w:val="7FD81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黑体"/>
      <w:sz w:val="28"/>
      <w:szCs w:val="20"/>
    </w:rPr>
  </w:style>
  <w:style w:type="paragraph" w:styleId="7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8">
    <w:name w:val="Date"/>
    <w:basedOn w:val="1"/>
    <w:next w:val="1"/>
    <w:link w:val="21"/>
    <w:qFormat/>
    <w:uiPriority w:val="0"/>
    <w:rPr>
      <w:rFonts w:ascii="仿宋_GB2312" w:eastAsia="仿宋_GB2312"/>
      <w:sz w:val="24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customStyle="1" w:styleId="21">
    <w:name w:val="日期 字符"/>
    <w:link w:val="8"/>
    <w:qFormat/>
    <w:uiPriority w:val="0"/>
    <w:rPr>
      <w:rFonts w:ascii="仿宋_GB2312" w:eastAsia="仿宋_GB2312"/>
      <w:kern w:val="2"/>
      <w:sz w:val="24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4">
    <w:name w:val="标题 1 字符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字符"/>
    <w:link w:val="13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3494</Words>
  <Characters>4254</Characters>
  <Lines>39</Lines>
  <Paragraphs>11</Paragraphs>
  <TotalTime>13</TotalTime>
  <ScaleCrop>false</ScaleCrop>
  <LinksUpToDate>false</LinksUpToDate>
  <CharactersWithSpaces>5661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2021-08-03T02:23:00Z</dcterms:created>
  <dc:creator>微软用户</dc:creator>
  <cp:lastModifiedBy>Administrator</cp:lastModifiedBy>
  <cp:lastPrinted>2021-08-09T06:16:00Z</cp:lastPrinted>
  <dcterms:modified xsi:type="dcterms:W3CDTF">2022-05-23T03:58:01Z</dcterms:modified>
  <dc:title>邀 请 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F53EB3F95EED4C5396EFC31910841230</vt:lpwstr>
  </property>
</Properties>
</file>