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8933C">
      <w:pPr>
        <w:widowControl/>
        <w:jc w:val="center"/>
        <w:rPr>
          <w:sz w:val="32"/>
          <w:szCs w:val="32"/>
        </w:rPr>
      </w:pPr>
      <w:r>
        <w:rPr>
          <w:rFonts w:ascii="微软雅黑" w:hAnsi="微软雅黑" w:eastAsia="微软雅黑" w:cs="微软雅黑"/>
          <w:b/>
          <w:bCs/>
          <w:color w:val="000000"/>
          <w:kern w:val="0"/>
          <w:sz w:val="32"/>
          <w:szCs w:val="32"/>
          <w:lang w:bidi="ar"/>
        </w:rPr>
        <w:t>展览会责任险</w:t>
      </w:r>
    </w:p>
    <w:p w14:paraId="66454334">
      <w:pPr>
        <w:pStyle w:val="3"/>
        <w:spacing w:line="278" w:lineRule="auto"/>
        <w:ind w:right="651"/>
        <w:rPr>
          <w:rFonts w:asciiTheme="minorEastAsia" w:hAnsiTheme="minorEastAsia" w:eastAsiaTheme="minorEastAsia"/>
          <w:spacing w:val="-1"/>
          <w:w w:val="99"/>
          <w:lang w:eastAsia="zh-CN"/>
        </w:rPr>
      </w:pPr>
      <w:r>
        <w:rPr>
          <w:rFonts w:hint="eastAsia"/>
          <w:spacing w:val="-4"/>
          <w:szCs w:val="22"/>
          <w:lang w:eastAsia="zh-CN"/>
        </w:rPr>
        <w:t>为转移定做方与承揽方使用或搭建特装展位的责任风险，以确保现场施工人员的安全保障，每个特装展位必须事前购买符合本规定要求的展览会责任险，否则无法通过特装图纸审核。</w:t>
      </w:r>
      <w:r>
        <w:rPr>
          <w:rFonts w:hint="eastAsia"/>
          <w:b/>
          <w:bCs/>
          <w:spacing w:val="-4"/>
          <w:szCs w:val="22"/>
          <w:lang w:eastAsia="zh-CN"/>
        </w:rPr>
        <w:t>平安财产保险</w:t>
      </w:r>
      <w:r>
        <w:rPr>
          <w:rFonts w:hint="eastAsia"/>
          <w:spacing w:val="-4"/>
          <w:szCs w:val="22"/>
          <w:lang w:eastAsia="zh-CN"/>
        </w:rPr>
        <w:t>作为本次展会的保险服务商，为本次展会提供优惠的统保条件和服务，服务展前投保服务、现场保险投保服务、现场事故报案及理赔处理等服务工作。</w:t>
      </w:r>
      <w:r>
        <w:rPr>
          <w:spacing w:val="-4"/>
          <w:szCs w:val="22"/>
          <w:lang w:eastAsia="zh-CN"/>
        </w:rPr>
        <w:t>请提前联系保险服务商出具符合上述保额要求保单，以免影响报图时效。</w:t>
      </w:r>
    </w:p>
    <w:p w14:paraId="0A301D00">
      <w:pPr>
        <w:pStyle w:val="12"/>
        <w:numPr>
          <w:ilvl w:val="0"/>
          <w:numId w:val="1"/>
        </w:numPr>
        <w:tabs>
          <w:tab w:val="left" w:pos="426"/>
        </w:tabs>
        <w:autoSpaceDE w:val="0"/>
        <w:autoSpaceDN w:val="0"/>
        <w:spacing w:after="33"/>
        <w:ind w:left="851" w:hanging="709" w:firstLineChars="0"/>
        <w:rPr>
          <w:rFonts w:ascii="Arial" w:eastAsia="Arial"/>
          <w:b/>
          <w:bCs/>
        </w:rPr>
      </w:pPr>
      <w:r>
        <w:rPr>
          <w:b/>
          <w:bCs/>
          <w:spacing w:val="-3"/>
        </w:rPr>
        <w:t>展览会责任险内容要求</w:t>
      </w:r>
    </w:p>
    <w:tbl>
      <w:tblPr>
        <w:tblStyle w:val="19"/>
        <w:tblW w:w="75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6"/>
        <w:gridCol w:w="1917"/>
        <w:gridCol w:w="1934"/>
        <w:gridCol w:w="1392"/>
      </w:tblGrid>
      <w:tr w14:paraId="1C64A9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336" w:type="dxa"/>
            <w:shd w:val="clear" w:color="auto" w:fill="C00000"/>
          </w:tcPr>
          <w:p w14:paraId="72D54D2F">
            <w:pPr>
              <w:pStyle w:val="20"/>
              <w:spacing w:line="292" w:lineRule="exact"/>
              <w:ind w:left="745"/>
              <w:rPr>
                <w:rFonts w:ascii="Microsoft YaHei UI" w:eastAsia="Microsoft YaHei UI"/>
                <w:b/>
                <w:sz w:val="21"/>
              </w:rPr>
            </w:pPr>
            <w:r>
              <w:rPr>
                <w:rFonts w:hint="eastAsia" w:ascii="Microsoft YaHei UI" w:eastAsia="Microsoft YaHei UI"/>
                <w:b/>
                <w:color w:val="FFFFFF"/>
                <w:spacing w:val="-4"/>
                <w:sz w:val="21"/>
              </w:rPr>
              <w:t>承保范围</w:t>
            </w:r>
          </w:p>
        </w:tc>
        <w:tc>
          <w:tcPr>
            <w:tcW w:w="1917" w:type="dxa"/>
            <w:shd w:val="clear" w:color="auto" w:fill="C00000"/>
          </w:tcPr>
          <w:p w14:paraId="7BFEE926">
            <w:pPr>
              <w:pStyle w:val="20"/>
              <w:spacing w:line="292" w:lineRule="exact"/>
              <w:ind w:left="564"/>
              <w:rPr>
                <w:rFonts w:ascii="Microsoft YaHei UI" w:eastAsia="Microsoft YaHei UI"/>
                <w:b/>
                <w:sz w:val="21"/>
              </w:rPr>
            </w:pPr>
            <w:r>
              <w:rPr>
                <w:rFonts w:hint="eastAsia" w:ascii="Microsoft YaHei UI" w:eastAsia="Microsoft YaHei UI"/>
                <w:b/>
                <w:color w:val="FFFFFF"/>
                <w:spacing w:val="-4"/>
                <w:sz w:val="21"/>
              </w:rPr>
              <w:t>累计赔偿限额</w:t>
            </w:r>
          </w:p>
        </w:tc>
        <w:tc>
          <w:tcPr>
            <w:tcW w:w="1934" w:type="dxa"/>
            <w:shd w:val="clear" w:color="auto" w:fill="C00000"/>
          </w:tcPr>
          <w:p w14:paraId="7D43585A">
            <w:pPr>
              <w:pStyle w:val="20"/>
              <w:spacing w:line="292" w:lineRule="exact"/>
              <w:ind w:left="636"/>
              <w:rPr>
                <w:rFonts w:ascii="Microsoft YaHei UI" w:eastAsia="Microsoft YaHei UI"/>
                <w:b/>
                <w:sz w:val="21"/>
              </w:rPr>
            </w:pPr>
            <w:r>
              <w:rPr>
                <w:rFonts w:hint="eastAsia" w:ascii="Microsoft YaHei UI" w:eastAsia="Microsoft YaHei UI"/>
                <w:b/>
                <w:color w:val="FFFFFF"/>
                <w:spacing w:val="-4"/>
                <w:sz w:val="21"/>
              </w:rPr>
              <w:t>每次事故限额</w:t>
            </w:r>
          </w:p>
        </w:tc>
        <w:tc>
          <w:tcPr>
            <w:tcW w:w="1389" w:type="dxa"/>
            <w:shd w:val="clear" w:color="auto" w:fill="C00000"/>
          </w:tcPr>
          <w:p w14:paraId="1BA17726">
            <w:pPr>
              <w:pStyle w:val="20"/>
              <w:spacing w:line="292" w:lineRule="exact"/>
              <w:ind w:left="332"/>
              <w:rPr>
                <w:rFonts w:ascii="Microsoft YaHei UI" w:eastAsia="Microsoft YaHei UI"/>
                <w:b/>
                <w:sz w:val="21"/>
              </w:rPr>
            </w:pPr>
            <w:r>
              <w:rPr>
                <w:rFonts w:hint="eastAsia" w:ascii="Microsoft YaHei UI" w:eastAsia="Microsoft YaHei UI"/>
                <w:b/>
                <w:color w:val="FFFFFF"/>
                <w:spacing w:val="-4"/>
                <w:sz w:val="21"/>
              </w:rPr>
              <w:t>每人每次限额</w:t>
            </w:r>
          </w:p>
        </w:tc>
      </w:tr>
      <w:tr w14:paraId="45E51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336" w:type="dxa"/>
          </w:tcPr>
          <w:p w14:paraId="5CC46C0D">
            <w:pPr>
              <w:pStyle w:val="20"/>
              <w:spacing w:before="9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展览会建筑物</w:t>
            </w:r>
          </w:p>
        </w:tc>
        <w:tc>
          <w:tcPr>
            <w:tcW w:w="1917" w:type="dxa"/>
          </w:tcPr>
          <w:p w14:paraId="76720410">
            <w:pPr>
              <w:pStyle w:val="20"/>
              <w:spacing w:before="9"/>
              <w:ind w:left="108"/>
              <w:rPr>
                <w:sz w:val="21"/>
              </w:rPr>
            </w:pPr>
            <w:r>
              <w:rPr>
                <w:spacing w:val="-9"/>
                <w:sz w:val="21"/>
              </w:rPr>
              <w:t>300</w:t>
            </w:r>
            <w:r>
              <w:rPr>
                <w:spacing w:val="-31"/>
                <w:sz w:val="21"/>
              </w:rPr>
              <w:t xml:space="preserve"> 万</w:t>
            </w:r>
          </w:p>
        </w:tc>
        <w:tc>
          <w:tcPr>
            <w:tcW w:w="1934" w:type="dxa"/>
          </w:tcPr>
          <w:p w14:paraId="0F12D5BF">
            <w:pPr>
              <w:pStyle w:val="20"/>
              <w:spacing w:before="9"/>
              <w:ind w:left="108"/>
              <w:rPr>
                <w:sz w:val="21"/>
              </w:rPr>
            </w:pPr>
            <w:r>
              <w:rPr>
                <w:spacing w:val="-9"/>
                <w:sz w:val="21"/>
              </w:rPr>
              <w:t>100</w:t>
            </w:r>
            <w:r>
              <w:rPr>
                <w:spacing w:val="-31"/>
                <w:sz w:val="21"/>
              </w:rPr>
              <w:t xml:space="preserve"> 万</w:t>
            </w:r>
          </w:p>
        </w:tc>
        <w:tc>
          <w:tcPr>
            <w:tcW w:w="1389" w:type="dxa"/>
          </w:tcPr>
          <w:p w14:paraId="609EC47F">
            <w:pPr>
              <w:pStyle w:val="20"/>
              <w:rPr>
                <w:rFonts w:ascii="Times New Roman"/>
                <w:sz w:val="20"/>
              </w:rPr>
            </w:pPr>
          </w:p>
        </w:tc>
      </w:tr>
      <w:tr w14:paraId="58FF0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336" w:type="dxa"/>
          </w:tcPr>
          <w:p w14:paraId="012CC220">
            <w:pPr>
              <w:pStyle w:val="20"/>
              <w:spacing w:before="9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雇请工作人员</w:t>
            </w:r>
          </w:p>
        </w:tc>
        <w:tc>
          <w:tcPr>
            <w:tcW w:w="1917" w:type="dxa"/>
          </w:tcPr>
          <w:p w14:paraId="2D1FF3EF">
            <w:pPr>
              <w:pStyle w:val="20"/>
              <w:spacing w:before="9"/>
              <w:ind w:left="108"/>
              <w:rPr>
                <w:sz w:val="21"/>
              </w:rPr>
            </w:pPr>
            <w:r>
              <w:rPr>
                <w:spacing w:val="-9"/>
                <w:sz w:val="21"/>
              </w:rPr>
              <w:t>300</w:t>
            </w:r>
            <w:r>
              <w:rPr>
                <w:spacing w:val="-31"/>
                <w:sz w:val="21"/>
              </w:rPr>
              <w:t xml:space="preserve"> 万</w:t>
            </w:r>
          </w:p>
        </w:tc>
        <w:tc>
          <w:tcPr>
            <w:tcW w:w="1934" w:type="dxa"/>
          </w:tcPr>
          <w:p w14:paraId="3DDDD50B">
            <w:pPr>
              <w:pStyle w:val="20"/>
              <w:spacing w:before="9"/>
              <w:ind w:left="108"/>
              <w:rPr>
                <w:sz w:val="21"/>
              </w:rPr>
            </w:pPr>
            <w:r>
              <w:rPr>
                <w:spacing w:val="-9"/>
                <w:sz w:val="21"/>
              </w:rPr>
              <w:t>300</w:t>
            </w:r>
            <w:r>
              <w:rPr>
                <w:spacing w:val="-31"/>
                <w:sz w:val="21"/>
              </w:rPr>
              <w:t xml:space="preserve"> 万</w:t>
            </w:r>
          </w:p>
        </w:tc>
        <w:tc>
          <w:tcPr>
            <w:tcW w:w="1389" w:type="dxa"/>
          </w:tcPr>
          <w:p w14:paraId="0242D556">
            <w:pPr>
              <w:pStyle w:val="20"/>
              <w:spacing w:before="9"/>
              <w:ind w:left="106"/>
              <w:rPr>
                <w:sz w:val="21"/>
              </w:rPr>
            </w:pPr>
            <w:r>
              <w:rPr>
                <w:spacing w:val="-9"/>
                <w:sz w:val="21"/>
              </w:rPr>
              <w:t>100</w:t>
            </w:r>
            <w:r>
              <w:rPr>
                <w:spacing w:val="-29"/>
                <w:sz w:val="21"/>
              </w:rPr>
              <w:t xml:space="preserve"> 万</w:t>
            </w:r>
          </w:p>
        </w:tc>
      </w:tr>
      <w:tr w14:paraId="5DFFD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336" w:type="dxa"/>
          </w:tcPr>
          <w:p w14:paraId="4AC8049E">
            <w:pPr>
              <w:pStyle w:val="20"/>
              <w:spacing w:before="8"/>
              <w:ind w:left="107"/>
              <w:rPr>
                <w:sz w:val="21"/>
              </w:rPr>
            </w:pPr>
            <w:r>
              <w:rPr>
                <w:rFonts w:ascii="Apple Color Emoji" w:hAnsi="Apple Color Emoji" w:cs="Apple Color Emoji"/>
                <w:spacing w:val="-2"/>
                <w:sz w:val="21"/>
              </w:rPr>
              <w:t>👉</w:t>
            </w:r>
            <w:r>
              <w:rPr>
                <w:spacing w:val="-4"/>
                <w:sz w:val="21"/>
              </w:rPr>
              <w:t>三者责任</w:t>
            </w:r>
          </w:p>
        </w:tc>
        <w:tc>
          <w:tcPr>
            <w:tcW w:w="1917" w:type="dxa"/>
          </w:tcPr>
          <w:p w14:paraId="7666049A">
            <w:pPr>
              <w:pStyle w:val="20"/>
              <w:spacing w:before="8"/>
              <w:ind w:left="108"/>
              <w:rPr>
                <w:sz w:val="21"/>
              </w:rPr>
            </w:pPr>
            <w:r>
              <w:rPr>
                <w:spacing w:val="-9"/>
                <w:sz w:val="21"/>
              </w:rPr>
              <w:t>400</w:t>
            </w:r>
            <w:r>
              <w:rPr>
                <w:spacing w:val="-31"/>
                <w:sz w:val="21"/>
              </w:rPr>
              <w:t xml:space="preserve"> 万</w:t>
            </w:r>
          </w:p>
        </w:tc>
        <w:tc>
          <w:tcPr>
            <w:tcW w:w="1934" w:type="dxa"/>
          </w:tcPr>
          <w:p w14:paraId="42CB74AB">
            <w:pPr>
              <w:pStyle w:val="20"/>
              <w:spacing w:before="8"/>
              <w:ind w:left="108"/>
              <w:rPr>
                <w:sz w:val="21"/>
              </w:rPr>
            </w:pPr>
            <w:r>
              <w:rPr>
                <w:spacing w:val="-9"/>
                <w:sz w:val="21"/>
              </w:rPr>
              <w:t>400</w:t>
            </w:r>
            <w:r>
              <w:rPr>
                <w:spacing w:val="-31"/>
                <w:sz w:val="21"/>
              </w:rPr>
              <w:t xml:space="preserve"> 万</w:t>
            </w:r>
          </w:p>
        </w:tc>
        <w:tc>
          <w:tcPr>
            <w:tcW w:w="1389" w:type="dxa"/>
          </w:tcPr>
          <w:p w14:paraId="12478D2E">
            <w:pPr>
              <w:pStyle w:val="20"/>
              <w:spacing w:before="8"/>
              <w:ind w:left="106"/>
              <w:rPr>
                <w:sz w:val="21"/>
              </w:rPr>
            </w:pPr>
            <w:r>
              <w:rPr>
                <w:spacing w:val="-9"/>
                <w:sz w:val="21"/>
              </w:rPr>
              <w:t>100</w:t>
            </w:r>
            <w:r>
              <w:rPr>
                <w:spacing w:val="-29"/>
                <w:sz w:val="21"/>
              </w:rPr>
              <w:t xml:space="preserve"> 万</w:t>
            </w:r>
          </w:p>
        </w:tc>
      </w:tr>
      <w:tr w14:paraId="7BF75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79" w:type="dxa"/>
            <w:gridSpan w:val="4"/>
          </w:tcPr>
          <w:p w14:paraId="3A9B8984">
            <w:pPr>
              <w:pStyle w:val="20"/>
              <w:spacing w:before="8"/>
              <w:ind w:left="107"/>
              <w:rPr>
                <w:sz w:val="21"/>
                <w:lang w:eastAsia="zh-CN"/>
              </w:rPr>
            </w:pPr>
            <w:r>
              <w:rPr>
                <w:spacing w:val="-8"/>
                <w:sz w:val="21"/>
                <w:lang w:eastAsia="zh-CN"/>
              </w:rPr>
              <w:t xml:space="preserve">单个展位累计赔偿总额 </w:t>
            </w:r>
            <w:r>
              <w:rPr>
                <w:spacing w:val="-4"/>
                <w:sz w:val="21"/>
                <w:lang w:eastAsia="zh-CN"/>
              </w:rPr>
              <w:t>1000</w:t>
            </w:r>
            <w:r>
              <w:rPr>
                <w:spacing w:val="-29"/>
                <w:sz w:val="21"/>
                <w:lang w:eastAsia="zh-CN"/>
              </w:rPr>
              <w:t xml:space="preserve"> 万</w:t>
            </w:r>
          </w:p>
        </w:tc>
      </w:tr>
    </w:tbl>
    <w:p w14:paraId="5A5DCBE1">
      <w:pPr>
        <w:pStyle w:val="3"/>
        <w:spacing w:before="6"/>
        <w:rPr>
          <w:rFonts w:ascii="Arial"/>
          <w:sz w:val="22"/>
          <w:lang w:eastAsia="zh-CN"/>
        </w:rPr>
      </w:pPr>
    </w:p>
    <w:p w14:paraId="5B634EC7">
      <w:pPr>
        <w:pStyle w:val="12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96" w:after="34"/>
        <w:ind w:left="426" w:hanging="284" w:firstLineChars="0"/>
        <w:rPr>
          <w:rFonts w:ascii="Arial" w:eastAsia="Arial"/>
          <w:b/>
          <w:bCs/>
        </w:rPr>
      </w:pPr>
      <w:r>
        <w:rPr>
          <w:b/>
          <w:bCs/>
          <w:spacing w:val="-7"/>
        </w:rPr>
        <w:t>收费标准</w:t>
      </w:r>
    </w:p>
    <w:tbl>
      <w:tblPr>
        <w:tblStyle w:val="19"/>
        <w:tblW w:w="75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6"/>
        <w:gridCol w:w="2069"/>
        <w:gridCol w:w="3118"/>
      </w:tblGrid>
      <w:tr w14:paraId="4F407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326" w:type="dxa"/>
            <w:shd w:val="clear" w:color="auto" w:fill="C00000"/>
          </w:tcPr>
          <w:p w14:paraId="0BD2128B">
            <w:pPr>
              <w:pStyle w:val="20"/>
              <w:spacing w:line="292" w:lineRule="exact"/>
              <w:ind w:left="761"/>
              <w:rPr>
                <w:rFonts w:ascii="Microsoft YaHei UI" w:eastAsia="Microsoft YaHei UI"/>
                <w:b/>
                <w:sz w:val="20"/>
              </w:rPr>
            </w:pPr>
            <w:r>
              <w:rPr>
                <w:rFonts w:hint="eastAsia" w:ascii="Microsoft YaHei UI" w:eastAsia="Microsoft YaHei UI"/>
                <w:b/>
                <w:color w:val="FFFFFF"/>
                <w:spacing w:val="-2"/>
                <w:sz w:val="20"/>
              </w:rPr>
              <w:t>展位面</w:t>
            </w:r>
            <w:r>
              <w:rPr>
                <w:rFonts w:hint="eastAsia" w:ascii="Microsoft YaHei UI" w:eastAsia="Microsoft YaHei UI"/>
                <w:b/>
                <w:color w:val="FFFFFF"/>
                <w:spacing w:val="-10"/>
                <w:sz w:val="20"/>
              </w:rPr>
              <w:t>积</w:t>
            </w:r>
          </w:p>
        </w:tc>
        <w:tc>
          <w:tcPr>
            <w:tcW w:w="2069" w:type="dxa"/>
            <w:shd w:val="clear" w:color="auto" w:fill="C00000"/>
          </w:tcPr>
          <w:p w14:paraId="151E27B4">
            <w:pPr>
              <w:pStyle w:val="20"/>
              <w:spacing w:line="292" w:lineRule="exact"/>
              <w:ind w:left="714" w:right="705"/>
              <w:jc w:val="center"/>
              <w:rPr>
                <w:rFonts w:ascii="Microsoft YaHei UI" w:eastAsia="Microsoft YaHei UI"/>
                <w:b/>
                <w:sz w:val="20"/>
              </w:rPr>
            </w:pPr>
            <w:r>
              <w:rPr>
                <w:rFonts w:hint="eastAsia" w:ascii="Microsoft YaHei UI" w:eastAsia="Microsoft YaHei UI"/>
                <w:b/>
                <w:color w:val="FFFFFF"/>
                <w:spacing w:val="-5"/>
                <w:sz w:val="20"/>
              </w:rPr>
              <w:t>保险费</w:t>
            </w:r>
          </w:p>
        </w:tc>
        <w:tc>
          <w:tcPr>
            <w:tcW w:w="3118" w:type="dxa"/>
            <w:shd w:val="clear" w:color="auto" w:fill="C00000"/>
          </w:tcPr>
          <w:p w14:paraId="40E5E9A0">
            <w:pPr>
              <w:pStyle w:val="20"/>
              <w:spacing w:line="292" w:lineRule="exact"/>
              <w:ind w:left="2009" w:right="2005"/>
              <w:jc w:val="center"/>
              <w:rPr>
                <w:rFonts w:ascii="Microsoft YaHei UI" w:eastAsia="Microsoft YaHei UI"/>
                <w:b/>
                <w:sz w:val="20"/>
              </w:rPr>
            </w:pPr>
            <w:r>
              <w:rPr>
                <w:rFonts w:hint="eastAsia" w:ascii="Microsoft YaHei UI" w:eastAsia="Microsoft YaHei UI"/>
                <w:b/>
                <w:color w:val="FFFFFF"/>
                <w:spacing w:val="-2"/>
                <w:sz w:val="20"/>
              </w:rPr>
              <w:t>备</w:t>
            </w:r>
            <w:r>
              <w:rPr>
                <w:rFonts w:hint="eastAsia" w:ascii="Microsoft YaHei UI" w:eastAsia="Microsoft YaHei UI"/>
                <w:b/>
                <w:color w:val="FFFFFF"/>
                <w:spacing w:val="-10"/>
                <w:sz w:val="20"/>
              </w:rPr>
              <w:t>注</w:t>
            </w:r>
          </w:p>
        </w:tc>
      </w:tr>
      <w:tr w14:paraId="1837C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326" w:type="dxa"/>
          </w:tcPr>
          <w:p w14:paraId="767BF843">
            <w:pPr>
              <w:pStyle w:val="20"/>
              <w:spacing w:before="17"/>
              <w:ind w:left="744"/>
              <w:rPr>
                <w:sz w:val="20"/>
              </w:rPr>
            </w:pPr>
            <w:r>
              <w:rPr>
                <w:spacing w:val="-4"/>
                <w:sz w:val="20"/>
              </w:rPr>
              <w:t>54</w:t>
            </w:r>
            <w:r>
              <w:rPr>
                <w:spacing w:val="-19"/>
                <w:sz w:val="20"/>
              </w:rPr>
              <w:t xml:space="preserve"> ㎡以下</w:t>
            </w:r>
          </w:p>
        </w:tc>
        <w:tc>
          <w:tcPr>
            <w:tcW w:w="2069" w:type="dxa"/>
          </w:tcPr>
          <w:p w14:paraId="0CF022FF">
            <w:pPr>
              <w:pStyle w:val="20"/>
              <w:spacing w:before="17"/>
              <w:ind w:left="714" w:right="708"/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>200</w:t>
            </w:r>
            <w:r>
              <w:rPr>
                <w:spacing w:val="-30"/>
                <w:sz w:val="20"/>
              </w:rPr>
              <w:t xml:space="preserve"> 元</w:t>
            </w:r>
          </w:p>
        </w:tc>
        <w:tc>
          <w:tcPr>
            <w:tcW w:w="3118" w:type="dxa"/>
            <w:vMerge w:val="restart"/>
          </w:tcPr>
          <w:p w14:paraId="737B3F77">
            <w:pPr>
              <w:pStyle w:val="20"/>
              <w:numPr>
                <w:ilvl w:val="0"/>
                <w:numId w:val="2"/>
              </w:numPr>
              <w:tabs>
                <w:tab w:val="left" w:pos="684"/>
              </w:tabs>
              <w:spacing w:before="17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免赔：每次事故免赔额：财产损失免赔</w:t>
            </w:r>
            <w:r>
              <w:rPr>
                <w:spacing w:val="-21"/>
                <w:sz w:val="20"/>
                <w:lang w:eastAsia="zh-CN"/>
              </w:rPr>
              <w:t xml:space="preserve"> </w:t>
            </w:r>
            <w:r>
              <w:rPr>
                <w:spacing w:val="-10"/>
                <w:sz w:val="20"/>
                <w:lang w:eastAsia="zh-CN"/>
              </w:rPr>
              <w:t>0</w:t>
            </w:r>
          </w:p>
          <w:p w14:paraId="5A3EA639">
            <w:pPr>
              <w:pStyle w:val="20"/>
              <w:spacing w:before="55"/>
              <w:ind w:left="107"/>
              <w:rPr>
                <w:sz w:val="20"/>
              </w:rPr>
            </w:pPr>
            <w:r>
              <w:rPr>
                <w:sz w:val="20"/>
              </w:rPr>
              <w:t>元，人伤</w:t>
            </w:r>
            <w:r>
              <w:rPr>
                <w:spacing w:val="-3"/>
                <w:sz w:val="20"/>
              </w:rPr>
              <w:t xml:space="preserve">免赔 </w:t>
            </w:r>
            <w:r>
              <w:rPr>
                <w:sz w:val="20"/>
              </w:rPr>
              <w:t>0</w:t>
            </w:r>
            <w:r>
              <w:rPr>
                <w:spacing w:val="-5"/>
                <w:sz w:val="20"/>
              </w:rPr>
              <w:t xml:space="preserve"> 元</w:t>
            </w:r>
            <w:r>
              <w:rPr>
                <w:spacing w:val="-10"/>
                <w:sz w:val="20"/>
              </w:rPr>
              <w:t>；</w:t>
            </w:r>
          </w:p>
          <w:p w14:paraId="307BCB6C">
            <w:pPr>
              <w:pStyle w:val="20"/>
              <w:numPr>
                <w:ilvl w:val="0"/>
                <w:numId w:val="2"/>
              </w:numPr>
              <w:tabs>
                <w:tab w:val="left" w:pos="684"/>
              </w:tabs>
              <w:spacing w:before="56" w:line="292" w:lineRule="auto"/>
              <w:ind w:left="107" w:right="158" w:firstLine="283"/>
              <w:rPr>
                <w:sz w:val="20"/>
                <w:lang w:eastAsia="zh-CN"/>
              </w:rPr>
            </w:pPr>
            <w:r>
              <w:rPr>
                <w:spacing w:val="-2"/>
                <w:sz w:val="20"/>
                <w:lang w:eastAsia="zh-CN"/>
              </w:rPr>
              <w:t>保险期限：从搭建之日零时至撤展之日二</w:t>
            </w:r>
            <w:r>
              <w:rPr>
                <w:sz w:val="20"/>
                <w:lang w:eastAsia="zh-CN"/>
              </w:rPr>
              <w:t>十四时 ；</w:t>
            </w:r>
          </w:p>
        </w:tc>
      </w:tr>
      <w:tr w14:paraId="62C5D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326" w:type="dxa"/>
          </w:tcPr>
          <w:p w14:paraId="2F8A6C7F">
            <w:pPr>
              <w:pStyle w:val="20"/>
              <w:spacing w:before="16"/>
              <w:ind w:left="276"/>
              <w:rPr>
                <w:sz w:val="20"/>
              </w:rPr>
            </w:pPr>
            <w:r>
              <w:rPr>
                <w:spacing w:val="-6"/>
                <w:sz w:val="20"/>
              </w:rPr>
              <w:t>54</w:t>
            </w:r>
            <w:r>
              <w:rPr>
                <w:spacing w:val="-18"/>
                <w:sz w:val="20"/>
              </w:rPr>
              <w:t xml:space="preserve"> ㎡—</w:t>
            </w:r>
            <w:r>
              <w:rPr>
                <w:spacing w:val="-6"/>
                <w:sz w:val="20"/>
              </w:rPr>
              <w:t>120</w:t>
            </w:r>
            <w:r>
              <w:rPr>
                <w:spacing w:val="-23"/>
                <w:sz w:val="20"/>
              </w:rPr>
              <w:t xml:space="preserve"> ㎡</w:t>
            </w:r>
            <w:r>
              <w:rPr>
                <w:spacing w:val="-6"/>
                <w:sz w:val="20"/>
              </w:rPr>
              <w:t>（含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2069" w:type="dxa"/>
          </w:tcPr>
          <w:p w14:paraId="6C711BA7">
            <w:pPr>
              <w:pStyle w:val="20"/>
              <w:spacing w:before="16"/>
              <w:ind w:left="714" w:right="708"/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>300</w:t>
            </w:r>
            <w:r>
              <w:rPr>
                <w:spacing w:val="-30"/>
                <w:sz w:val="20"/>
              </w:rPr>
              <w:t xml:space="preserve"> 元</w:t>
            </w:r>
          </w:p>
        </w:tc>
        <w:tc>
          <w:tcPr>
            <w:tcW w:w="3118" w:type="dxa"/>
            <w:vMerge w:val="continue"/>
            <w:tcBorders>
              <w:top w:val="nil"/>
            </w:tcBorders>
          </w:tcPr>
          <w:p w14:paraId="4A3EB580">
            <w:pPr>
              <w:autoSpaceDE w:val="0"/>
              <w:autoSpaceDN w:val="0"/>
              <w:rPr>
                <w:sz w:val="2"/>
                <w:szCs w:val="2"/>
                <w:lang w:eastAsia="en-US"/>
              </w:rPr>
            </w:pPr>
          </w:p>
        </w:tc>
      </w:tr>
      <w:tr w14:paraId="1539A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326" w:type="dxa"/>
          </w:tcPr>
          <w:p w14:paraId="5AA14B11">
            <w:pPr>
              <w:pStyle w:val="20"/>
              <w:spacing w:before="16"/>
              <w:ind w:left="230"/>
              <w:rPr>
                <w:sz w:val="20"/>
              </w:rPr>
            </w:pPr>
            <w:r>
              <w:rPr>
                <w:spacing w:val="-6"/>
                <w:sz w:val="20"/>
              </w:rPr>
              <w:t>121</w:t>
            </w:r>
            <w:r>
              <w:rPr>
                <w:spacing w:val="-19"/>
                <w:sz w:val="20"/>
              </w:rPr>
              <w:t xml:space="preserve"> ㎡—</w:t>
            </w:r>
            <w:r>
              <w:rPr>
                <w:spacing w:val="-6"/>
                <w:sz w:val="20"/>
              </w:rPr>
              <w:t>300</w:t>
            </w:r>
            <w:r>
              <w:rPr>
                <w:spacing w:val="-25"/>
                <w:sz w:val="20"/>
              </w:rPr>
              <w:t xml:space="preserve"> ㎡</w:t>
            </w:r>
            <w:r>
              <w:rPr>
                <w:spacing w:val="-6"/>
                <w:sz w:val="20"/>
              </w:rPr>
              <w:t>（含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2069" w:type="dxa"/>
          </w:tcPr>
          <w:p w14:paraId="78C9B33F">
            <w:pPr>
              <w:pStyle w:val="20"/>
              <w:spacing w:before="16"/>
              <w:ind w:left="714" w:right="708"/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>400</w:t>
            </w:r>
            <w:r>
              <w:rPr>
                <w:spacing w:val="-30"/>
                <w:sz w:val="20"/>
              </w:rPr>
              <w:t xml:space="preserve"> 元</w:t>
            </w:r>
          </w:p>
        </w:tc>
        <w:tc>
          <w:tcPr>
            <w:tcW w:w="3118" w:type="dxa"/>
            <w:vMerge w:val="continue"/>
            <w:tcBorders>
              <w:top w:val="nil"/>
            </w:tcBorders>
          </w:tcPr>
          <w:p w14:paraId="6CEE838D">
            <w:pPr>
              <w:autoSpaceDE w:val="0"/>
              <w:autoSpaceDN w:val="0"/>
              <w:rPr>
                <w:sz w:val="2"/>
                <w:szCs w:val="2"/>
                <w:lang w:eastAsia="en-US"/>
              </w:rPr>
            </w:pPr>
          </w:p>
        </w:tc>
      </w:tr>
      <w:tr w14:paraId="155E5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326" w:type="dxa"/>
          </w:tcPr>
          <w:p w14:paraId="5FF81B47">
            <w:pPr>
              <w:pStyle w:val="20"/>
              <w:spacing w:before="16"/>
              <w:ind w:left="230"/>
              <w:rPr>
                <w:sz w:val="20"/>
              </w:rPr>
            </w:pPr>
            <w:r>
              <w:rPr>
                <w:spacing w:val="-6"/>
                <w:sz w:val="20"/>
              </w:rPr>
              <w:t>301</w:t>
            </w:r>
            <w:r>
              <w:rPr>
                <w:spacing w:val="-19"/>
                <w:sz w:val="20"/>
              </w:rPr>
              <w:t xml:space="preserve"> ㎡—</w:t>
            </w:r>
            <w:r>
              <w:rPr>
                <w:spacing w:val="-6"/>
                <w:sz w:val="20"/>
              </w:rPr>
              <w:t>500</w:t>
            </w:r>
            <w:r>
              <w:rPr>
                <w:spacing w:val="-25"/>
                <w:sz w:val="20"/>
              </w:rPr>
              <w:t xml:space="preserve"> ㎡</w:t>
            </w:r>
            <w:r>
              <w:rPr>
                <w:spacing w:val="-6"/>
                <w:sz w:val="20"/>
              </w:rPr>
              <w:t>（含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2069" w:type="dxa"/>
          </w:tcPr>
          <w:p w14:paraId="4C3B5AF1">
            <w:pPr>
              <w:pStyle w:val="20"/>
              <w:spacing w:before="16"/>
              <w:ind w:left="714" w:right="708"/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>600</w:t>
            </w:r>
            <w:r>
              <w:rPr>
                <w:spacing w:val="-30"/>
                <w:sz w:val="20"/>
              </w:rPr>
              <w:t xml:space="preserve"> 元</w:t>
            </w:r>
          </w:p>
        </w:tc>
        <w:tc>
          <w:tcPr>
            <w:tcW w:w="3118" w:type="dxa"/>
            <w:vMerge w:val="continue"/>
            <w:tcBorders>
              <w:top w:val="nil"/>
            </w:tcBorders>
          </w:tcPr>
          <w:p w14:paraId="1C1CBBD3">
            <w:pPr>
              <w:autoSpaceDE w:val="0"/>
              <w:autoSpaceDN w:val="0"/>
              <w:rPr>
                <w:sz w:val="2"/>
                <w:szCs w:val="2"/>
                <w:lang w:eastAsia="en-US"/>
              </w:rPr>
            </w:pPr>
          </w:p>
        </w:tc>
      </w:tr>
      <w:tr w14:paraId="08868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326" w:type="dxa"/>
          </w:tcPr>
          <w:p w14:paraId="5EAA217E">
            <w:pPr>
              <w:pStyle w:val="20"/>
              <w:spacing w:before="15"/>
              <w:ind w:left="182"/>
              <w:rPr>
                <w:sz w:val="20"/>
              </w:rPr>
            </w:pPr>
            <w:r>
              <w:rPr>
                <w:spacing w:val="-6"/>
                <w:sz w:val="20"/>
              </w:rPr>
              <w:t>501</w:t>
            </w:r>
            <w:r>
              <w:rPr>
                <w:spacing w:val="-18"/>
                <w:sz w:val="20"/>
              </w:rPr>
              <w:t xml:space="preserve"> ㎡—</w:t>
            </w:r>
            <w:r>
              <w:rPr>
                <w:spacing w:val="-6"/>
                <w:sz w:val="20"/>
              </w:rPr>
              <w:t>1000</w:t>
            </w:r>
            <w:r>
              <w:rPr>
                <w:spacing w:val="-24"/>
                <w:sz w:val="20"/>
              </w:rPr>
              <w:t xml:space="preserve"> ㎡</w:t>
            </w:r>
            <w:r>
              <w:rPr>
                <w:spacing w:val="-6"/>
                <w:sz w:val="20"/>
              </w:rPr>
              <w:t>（含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2069" w:type="dxa"/>
          </w:tcPr>
          <w:p w14:paraId="3FD3BC6F">
            <w:pPr>
              <w:pStyle w:val="20"/>
              <w:spacing w:before="15"/>
              <w:ind w:left="714" w:right="705"/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>800</w:t>
            </w:r>
            <w:r>
              <w:rPr>
                <w:spacing w:val="-30"/>
                <w:sz w:val="20"/>
              </w:rPr>
              <w:t xml:space="preserve"> 元</w:t>
            </w:r>
          </w:p>
        </w:tc>
        <w:tc>
          <w:tcPr>
            <w:tcW w:w="3118" w:type="dxa"/>
            <w:vMerge w:val="continue"/>
            <w:tcBorders>
              <w:top w:val="nil"/>
              <w:bottom w:val="nil"/>
            </w:tcBorders>
          </w:tcPr>
          <w:p w14:paraId="38F0CA1D">
            <w:pPr>
              <w:autoSpaceDE w:val="0"/>
              <w:autoSpaceDN w:val="0"/>
              <w:rPr>
                <w:sz w:val="2"/>
                <w:szCs w:val="2"/>
                <w:lang w:eastAsia="en-US"/>
              </w:rPr>
            </w:pPr>
          </w:p>
        </w:tc>
      </w:tr>
      <w:tr w14:paraId="7832E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326" w:type="dxa"/>
          </w:tcPr>
          <w:p w14:paraId="2B257902">
            <w:pPr>
              <w:pStyle w:val="20"/>
              <w:spacing w:before="15"/>
              <w:ind w:left="182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1000</w:t>
            </w:r>
            <w:r>
              <w:rPr>
                <w:spacing w:val="-25"/>
                <w:sz w:val="20"/>
              </w:rPr>
              <w:t xml:space="preserve"> ㎡</w:t>
            </w:r>
            <w:r>
              <w:rPr>
                <w:spacing w:val="-6"/>
                <w:sz w:val="20"/>
              </w:rPr>
              <w:t>以</w:t>
            </w:r>
            <w:r>
              <w:rPr>
                <w:spacing w:val="-10"/>
                <w:sz w:val="20"/>
              </w:rPr>
              <w:t>上</w:t>
            </w:r>
          </w:p>
        </w:tc>
        <w:tc>
          <w:tcPr>
            <w:tcW w:w="2069" w:type="dxa"/>
          </w:tcPr>
          <w:p w14:paraId="57A019B1">
            <w:pPr>
              <w:pStyle w:val="20"/>
              <w:spacing w:before="15"/>
              <w:ind w:left="714" w:right="705"/>
              <w:jc w:val="center"/>
              <w:rPr>
                <w:spacing w:val="-7"/>
                <w:sz w:val="20"/>
              </w:rPr>
            </w:pPr>
            <w:r>
              <w:rPr>
                <w:spacing w:val="-6"/>
                <w:sz w:val="20"/>
              </w:rPr>
              <w:t>1</w:t>
            </w:r>
            <w:r>
              <w:rPr>
                <w:spacing w:val="-18"/>
                <w:sz w:val="20"/>
              </w:rPr>
              <w:t>元/㎡</w:t>
            </w:r>
          </w:p>
        </w:tc>
        <w:tc>
          <w:tcPr>
            <w:tcW w:w="3118" w:type="dxa"/>
            <w:tcBorders>
              <w:top w:val="nil"/>
            </w:tcBorders>
          </w:tcPr>
          <w:p w14:paraId="34067E95">
            <w:pPr>
              <w:autoSpaceDE w:val="0"/>
              <w:autoSpaceDN w:val="0"/>
              <w:rPr>
                <w:sz w:val="2"/>
                <w:szCs w:val="2"/>
                <w:lang w:eastAsia="en-US"/>
              </w:rPr>
            </w:pPr>
          </w:p>
        </w:tc>
      </w:tr>
    </w:tbl>
    <w:p w14:paraId="5C81E03A">
      <w:pPr>
        <w:widowControl/>
        <w:jc w:val="left"/>
        <w:rPr>
          <w:sz w:val="24"/>
        </w:rPr>
      </w:pPr>
    </w:p>
    <w:p w14:paraId="47C0C5E8">
      <w:pPr>
        <w:pStyle w:val="12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96" w:after="34"/>
        <w:ind w:left="426" w:hanging="284" w:firstLineChars="0"/>
        <w:rPr>
          <w:b/>
          <w:bCs/>
          <w:spacing w:val="-7"/>
        </w:rPr>
      </w:pPr>
      <w:r>
        <w:rPr>
          <w:rFonts w:hint="eastAsia"/>
          <w:b/>
          <w:bCs/>
          <w:spacing w:val="-7"/>
        </w:rPr>
        <w:t>投保流程：</w:t>
      </w:r>
    </w:p>
    <w:p w14:paraId="49753783">
      <w:pPr>
        <w:pStyle w:val="16"/>
        <w:ind w:left="-6" w:leftChars="-3" w:firstLine="0" w:firstLineChars="0"/>
        <w:rPr>
          <w:sz w:val="18"/>
          <w:szCs w:val="18"/>
        </w:rPr>
      </w:pPr>
      <w:r>
        <w:rPr>
          <w:rFonts w:hint="eastAsia" w:asciiTheme="minorEastAsia" w:hAnsiTheme="minorEastAsia"/>
          <w:b/>
          <w:sz w:val="18"/>
          <w:szCs w:val="18"/>
        </w:rPr>
        <w:t>1.电脑官网投保：</w:t>
      </w:r>
      <w:r>
        <w:rPr>
          <w:rFonts w:hint="eastAsia" w:asciiTheme="minorEastAsia" w:hAnsiTheme="minorEastAsia"/>
          <w:sz w:val="18"/>
          <w:szCs w:val="18"/>
        </w:rPr>
        <w:t>登录</w:t>
      </w:r>
      <w:r>
        <w:fldChar w:fldCharType="begin"/>
      </w:r>
      <w:r>
        <w:instrText xml:space="preserve"> HYPERLINK "http://www.zhanhuibao.com" </w:instrText>
      </w:r>
      <w:r>
        <w:fldChar w:fldCharType="separate"/>
      </w:r>
      <w:r>
        <w:rPr>
          <w:rStyle w:val="11"/>
          <w:rFonts w:hint="eastAsia" w:ascii="Arial" w:hAnsi="Arial" w:cs="Arial"/>
          <w:kern w:val="0"/>
          <w:sz w:val="18"/>
          <w:szCs w:val="18"/>
        </w:rPr>
        <w:t>www.zhanhuibao.com</w:t>
      </w:r>
      <w:r>
        <w:rPr>
          <w:rStyle w:val="11"/>
          <w:rFonts w:hint="eastAsia" w:ascii="Arial" w:hAnsi="Arial" w:cs="Arial"/>
          <w:kern w:val="0"/>
          <w:sz w:val="18"/>
          <w:szCs w:val="18"/>
        </w:rPr>
        <w:fldChar w:fldCharType="end"/>
      </w:r>
      <w:r>
        <w:rPr>
          <w:rFonts w:hint="eastAsia" w:asciiTheme="minorEastAsia" w:hAnsiTheme="minorEastAsia"/>
          <w:sz w:val="18"/>
          <w:szCs w:val="18"/>
        </w:rPr>
        <w:t>，按要求填写相关信息后，点击确认投保，支付保费即可。</w:t>
      </w:r>
    </w:p>
    <w:p w14:paraId="2CA11BD5">
      <w:pPr>
        <w:pStyle w:val="2"/>
        <w:shd w:val="clear" w:color="auto" w:fill="FFFFFF"/>
        <w:spacing w:before="300" w:beforeAutospacing="0" w:after="150" w:afterAutospacing="0"/>
        <w:rPr>
          <w:rFonts w:ascii="黑体" w:hAnsi="黑体" w:eastAsia="黑体"/>
          <w:color w:val="333333"/>
          <w:sz w:val="45"/>
          <w:szCs w:val="45"/>
        </w:rPr>
      </w:pPr>
      <w:r>
        <w:rPr>
          <w:rFonts w:hint="eastAsia" w:asciiTheme="minorEastAsia" w:hAnsiTheme="minorEastAsia"/>
          <w:sz w:val="18"/>
          <w:szCs w:val="18"/>
        </w:rPr>
        <w:t>2.微信公众号投保：微信扫描二维码，</w:t>
      </w:r>
      <w:r>
        <w:rPr>
          <w:rFonts w:hint="eastAsia" w:asciiTheme="minorEastAsia" w:hAnsiTheme="minorEastAsia"/>
          <w:sz w:val="18"/>
          <w:szCs w:val="18"/>
        </w:rPr>
        <w:drawing>
          <wp:inline distT="0" distB="0" distL="0" distR="0">
            <wp:extent cx="889635" cy="88963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4132" cy="894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18"/>
          <w:szCs w:val="18"/>
        </w:rPr>
        <w:t>关注公众号办理，点击“立即下单”-“登陆”－选择“</w:t>
      </w:r>
      <w:r>
        <w:rPr>
          <w:rFonts w:hint="eastAsia" w:asciiTheme="minorEastAsia" w:hAnsiTheme="minorEastAsia" w:eastAsiaTheme="minorEastAsia" w:cstheme="minorBidi"/>
          <w:b w:val="0"/>
          <w:bCs w:val="0"/>
          <w:kern w:val="2"/>
          <w:sz w:val="18"/>
          <w:szCs w:val="18"/>
        </w:rPr>
        <w:t>第二十</w:t>
      </w:r>
      <w:r>
        <w:rPr>
          <w:rFonts w:hint="eastAsia" w:asciiTheme="minorEastAsia" w:hAnsiTheme="minorEastAsia" w:eastAsiaTheme="minorEastAsia" w:cstheme="minorBidi"/>
          <w:b w:val="0"/>
          <w:bCs w:val="0"/>
          <w:kern w:val="2"/>
          <w:sz w:val="18"/>
          <w:szCs w:val="18"/>
          <w:lang w:val="en-US" w:eastAsia="zh-CN"/>
        </w:rPr>
        <w:t>六</w:t>
      </w:r>
      <w:bookmarkStart w:id="0" w:name="_GoBack"/>
      <w:bookmarkEnd w:id="0"/>
      <w:r>
        <w:rPr>
          <w:rFonts w:hint="eastAsia" w:asciiTheme="minorEastAsia" w:hAnsiTheme="minorEastAsia" w:eastAsiaTheme="minorEastAsia" w:cstheme="minorBidi"/>
          <w:b w:val="0"/>
          <w:bCs w:val="0"/>
          <w:kern w:val="2"/>
          <w:sz w:val="18"/>
          <w:szCs w:val="18"/>
        </w:rPr>
        <w:t>届中国国际石油石化技术装备展览会”</w:t>
      </w:r>
      <w:r>
        <w:rPr>
          <w:rFonts w:hint="eastAsia" w:asciiTheme="minorEastAsia" w:hAnsiTheme="minorEastAsia"/>
          <w:sz w:val="18"/>
          <w:szCs w:val="18"/>
        </w:rPr>
        <w:t>，按要求填写相关信息后，点击确认投保，支付保费即可。</w:t>
      </w:r>
    </w:p>
    <w:p w14:paraId="49B74ED3">
      <w:pPr>
        <w:pStyle w:val="12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96" w:after="34"/>
        <w:ind w:left="426" w:hanging="284" w:firstLineChars="0"/>
        <w:rPr>
          <w:b/>
          <w:bCs/>
          <w:spacing w:val="-7"/>
        </w:rPr>
      </w:pPr>
      <w:r>
        <w:rPr>
          <w:rFonts w:hint="eastAsia"/>
          <w:b/>
          <w:bCs/>
          <w:spacing w:val="-7"/>
        </w:rPr>
        <w:t>承保公司：</w:t>
      </w:r>
    </w:p>
    <w:p w14:paraId="1857C641">
      <w:pPr>
        <w:ind w:left="424" w:leftChars="202"/>
        <w:rPr>
          <w:rStyle w:val="11"/>
          <w:rFonts w:ascii="宋体" w:hAnsi="宋体" w:cs="Arial Unicode MS"/>
          <w:b/>
          <w:szCs w:val="21"/>
        </w:rPr>
      </w:pPr>
      <w:r>
        <w:rPr>
          <w:rStyle w:val="11"/>
          <w:rFonts w:hint="eastAsia" w:ascii="宋体" w:hAnsi="宋体" w:cs="Arial Unicode MS"/>
          <w:b/>
          <w:szCs w:val="21"/>
        </w:rPr>
        <w:t>中国平安财产保险股份有限公司</w:t>
      </w:r>
    </w:p>
    <w:p w14:paraId="7A5D57AB">
      <w:pPr>
        <w:pStyle w:val="12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96" w:after="34"/>
        <w:ind w:left="426" w:hanging="284" w:firstLineChars="0"/>
        <w:rPr>
          <w:b/>
          <w:bCs/>
          <w:spacing w:val="-7"/>
        </w:rPr>
      </w:pPr>
      <w:r>
        <w:rPr>
          <w:rFonts w:hint="eastAsia"/>
          <w:b/>
          <w:bCs/>
          <w:spacing w:val="-7"/>
        </w:rPr>
        <w:t>投保服务商及联系人：</w:t>
      </w:r>
    </w:p>
    <w:p w14:paraId="69F933D4">
      <w:pPr>
        <w:pStyle w:val="12"/>
        <w:ind w:left="480" w:firstLine="0" w:firstLineChars="0"/>
        <w:rPr>
          <w:rStyle w:val="11"/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3092450</wp:posOffset>
            </wp:positionH>
            <wp:positionV relativeFrom="paragraph">
              <wp:posOffset>157480</wp:posOffset>
            </wp:positionV>
            <wp:extent cx="749935" cy="749935"/>
            <wp:effectExtent l="0" t="0" r="0" b="0"/>
            <wp:wrapSquare wrapText="bothSides"/>
            <wp:docPr id="55625095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25095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935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18"/>
          <w:szCs w:val="18"/>
        </w:rPr>
        <w:t>展慧保-全球保险服务平台</w:t>
      </w:r>
      <w:r>
        <w:fldChar w:fldCharType="begin"/>
      </w:r>
      <w:r>
        <w:instrText xml:space="preserve"> HYPERLINK "http://www.zhanhuibao.com" </w:instrText>
      </w:r>
      <w:r>
        <w:fldChar w:fldCharType="separate"/>
      </w:r>
      <w:r>
        <w:rPr>
          <w:rStyle w:val="11"/>
          <w:rFonts w:hint="eastAsia" w:ascii="宋体" w:hAnsi="宋体"/>
          <w:sz w:val="18"/>
          <w:szCs w:val="18"/>
        </w:rPr>
        <w:t>w</w:t>
      </w:r>
      <w:r>
        <w:rPr>
          <w:rStyle w:val="11"/>
          <w:rFonts w:ascii="宋体" w:hAnsi="宋体"/>
          <w:sz w:val="18"/>
          <w:szCs w:val="18"/>
        </w:rPr>
        <w:t>ww.zhanhuibao.com</w:t>
      </w:r>
      <w:r>
        <w:rPr>
          <w:rStyle w:val="11"/>
          <w:rFonts w:ascii="宋体" w:hAnsi="宋体"/>
          <w:sz w:val="18"/>
          <w:szCs w:val="18"/>
        </w:rPr>
        <w:fldChar w:fldCharType="end"/>
      </w:r>
    </w:p>
    <w:p w14:paraId="6DA9B576">
      <w:pPr>
        <w:pStyle w:val="12"/>
        <w:ind w:left="480" w:firstLine="0" w:firstLineChars="0"/>
        <w:rPr>
          <w:rFonts w:ascii="宋体" w:hAnsi="宋体"/>
          <w:sz w:val="18"/>
          <w:szCs w:val="18"/>
        </w:rPr>
      </w:pPr>
    </w:p>
    <w:p w14:paraId="0F653C12">
      <w:pPr>
        <w:ind w:left="424" w:leftChars="202"/>
        <w:rPr>
          <w:rFonts w:ascii="宋体" w:hAnsi="宋体"/>
          <w:sz w:val="18"/>
          <w:szCs w:val="18"/>
        </w:rPr>
      </w:pPr>
      <w:r>
        <w:rPr>
          <w:rFonts w:hint="eastAsia" w:ascii="宋体" w:hAnsi="宋体" w:cs="Arial Unicode MS"/>
          <w:sz w:val="18"/>
          <w:szCs w:val="18"/>
        </w:rPr>
        <w:t>于小姐  电话：</w:t>
      </w:r>
      <w:r>
        <w:rPr>
          <w:rFonts w:hint="eastAsia" w:ascii="宋体" w:hAnsi="宋体"/>
          <w:sz w:val="18"/>
          <w:szCs w:val="18"/>
        </w:rPr>
        <w:t>18513928829 邮箱：</w:t>
      </w:r>
      <w:r>
        <w:fldChar w:fldCharType="begin"/>
      </w:r>
      <w:r>
        <w:instrText xml:space="preserve"> HYPERLINK "mailto:hzbx004@126.com" </w:instrText>
      </w:r>
      <w:r>
        <w:fldChar w:fldCharType="separate"/>
      </w:r>
      <w:r>
        <w:rPr>
          <w:rStyle w:val="11"/>
          <w:rFonts w:hint="eastAsia" w:ascii="宋体" w:hAnsi="宋体"/>
          <w:sz w:val="18"/>
          <w:szCs w:val="18"/>
        </w:rPr>
        <w:t>hzbx004@126.com</w:t>
      </w:r>
      <w:r>
        <w:rPr>
          <w:rStyle w:val="11"/>
          <w:rFonts w:hint="eastAsia" w:ascii="宋体" w:hAnsi="宋体"/>
          <w:sz w:val="18"/>
          <w:szCs w:val="18"/>
        </w:rPr>
        <w:fldChar w:fldCharType="end"/>
      </w:r>
    </w:p>
    <w:p w14:paraId="39BE371C">
      <w:pPr>
        <w:ind w:left="424" w:leftChars="202"/>
        <w:rPr>
          <w:rFonts w:ascii="宋体" w:hAnsi="宋体" w:cs="Arial Unicode MS"/>
          <w:sz w:val="18"/>
          <w:szCs w:val="18"/>
        </w:rPr>
      </w:pPr>
      <w:r>
        <w:rPr>
          <w:rFonts w:hint="eastAsia" w:ascii="宋体" w:hAnsi="宋体" w:cs="Arial Unicode MS"/>
          <w:sz w:val="18"/>
          <w:szCs w:val="18"/>
        </w:rPr>
        <w:t>杜小姐  电话：18613302639 邮箱：hzbx003@126.com</w:t>
      </w:r>
    </w:p>
    <w:p w14:paraId="7B120E81">
      <w:pPr>
        <w:pStyle w:val="12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96" w:after="34"/>
        <w:ind w:left="426" w:hanging="284" w:firstLineChars="0"/>
        <w:rPr>
          <w:b/>
          <w:bCs/>
          <w:spacing w:val="-7"/>
        </w:rPr>
      </w:pPr>
      <w:r>
        <w:rPr>
          <w:rFonts w:hint="eastAsia"/>
          <w:b/>
          <w:bCs/>
          <w:spacing w:val="-7"/>
        </w:rPr>
        <w:t>出险理赔服务</w:t>
      </w:r>
    </w:p>
    <w:p w14:paraId="1D199A7B">
      <w:pPr>
        <w:rPr>
          <w:rFonts w:ascii="宋体" w:hAnsi="宋体"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现场报案电话：</w:t>
      </w:r>
      <w:r>
        <w:rPr>
          <w:rFonts w:hint="eastAsia" w:ascii="宋体" w:hAnsi="宋体"/>
          <w:sz w:val="18"/>
          <w:szCs w:val="18"/>
        </w:rPr>
        <w:t>冯小姐  电话：</w:t>
      </w:r>
      <w:r>
        <w:rPr>
          <w:rFonts w:ascii="宋体" w:hAnsi="宋体"/>
          <w:sz w:val="18"/>
          <w:szCs w:val="18"/>
        </w:rPr>
        <w:t>18500646969</w:t>
      </w:r>
      <w:r>
        <w:rPr>
          <w:rFonts w:hint="eastAsia" w:ascii="宋体" w:hAnsi="宋体"/>
          <w:sz w:val="18"/>
          <w:szCs w:val="18"/>
        </w:rPr>
        <w:t>（企业微信）</w:t>
      </w:r>
    </w:p>
    <w:p w14:paraId="7A481548">
      <w:pPr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保险索赔单证的要求：</w:t>
      </w:r>
    </w:p>
    <w:p w14:paraId="3A6558A1">
      <w:pPr>
        <w:pStyle w:val="12"/>
        <w:numPr>
          <w:ilvl w:val="0"/>
          <w:numId w:val="3"/>
        </w:numPr>
        <w:spacing w:line="360" w:lineRule="auto"/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拍照：对事故现场拍照、录视频、或调取监控录像（尽可能全面反映现场情况）。</w:t>
      </w:r>
    </w:p>
    <w:p w14:paraId="5D05DA80">
      <w:pPr>
        <w:pStyle w:val="12"/>
        <w:numPr>
          <w:ilvl w:val="0"/>
          <w:numId w:val="3"/>
        </w:numPr>
        <w:spacing w:line="360" w:lineRule="auto"/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出险报案：24小时内电话报案。</w:t>
      </w:r>
    </w:p>
    <w:p w14:paraId="449C3B50">
      <w:pPr>
        <w:pStyle w:val="12"/>
        <w:numPr>
          <w:ilvl w:val="0"/>
          <w:numId w:val="3"/>
        </w:numPr>
        <w:spacing w:line="360" w:lineRule="auto"/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请保存好所有事故相关手续、发票、单据。</w:t>
      </w:r>
    </w:p>
    <w:p w14:paraId="0F6369F0">
      <w:pPr>
        <w:pStyle w:val="12"/>
        <w:numPr>
          <w:ilvl w:val="0"/>
          <w:numId w:val="3"/>
        </w:numPr>
        <w:spacing w:line="360" w:lineRule="auto"/>
        <w:ind w:firstLineChars="0"/>
        <w:jc w:val="left"/>
        <w:rPr>
          <w:rFonts w:ascii="Helvetica Neue" w:hAnsi="Helvetica Neue" w:cs="Helvetica Neue"/>
          <w:kern w:val="0"/>
          <w:sz w:val="18"/>
          <w:szCs w:val="18"/>
        </w:rPr>
      </w:pPr>
      <w:r>
        <w:rPr>
          <w:rFonts w:hint="eastAsia"/>
          <w:sz w:val="18"/>
          <w:szCs w:val="18"/>
        </w:rPr>
        <w:t>按要求提交理赔资料后，保险公司核实、赔付。</w:t>
      </w:r>
    </w:p>
    <w:p w14:paraId="07166833">
      <w:pPr>
        <w:spacing w:line="360" w:lineRule="auto"/>
        <w:ind w:left="360"/>
        <w:jc w:val="left"/>
        <w:rPr>
          <w:rFonts w:ascii="Helvetica Neue" w:hAnsi="Helvetica Neue" w:cs="Helvetica Neue"/>
          <w:kern w:val="0"/>
          <w:sz w:val="24"/>
        </w:rPr>
      </w:pPr>
    </w:p>
    <w:p w14:paraId="25F5F76C">
      <w:pPr>
        <w:spacing w:line="360" w:lineRule="auto"/>
        <w:ind w:left="360"/>
        <w:jc w:val="left"/>
        <w:rPr>
          <w:rFonts w:ascii="Helvetica Neue" w:hAnsi="Helvetica Neue" w:cs="Helvetica Neue"/>
          <w:kern w:val="0"/>
          <w:sz w:val="18"/>
          <w:szCs w:val="18"/>
        </w:rPr>
      </w:pPr>
      <w:r>
        <w:rPr>
          <w:rFonts w:hint="eastAsia" w:ascii="Helvetica Neue" w:hAnsi="Helvetica Neue" w:cs="Helvetica Neue"/>
          <w:b/>
          <w:bCs/>
          <w:kern w:val="0"/>
          <w:sz w:val="18"/>
          <w:szCs w:val="18"/>
        </w:rPr>
        <w:t>特别提醒：</w:t>
      </w:r>
      <w:r>
        <w:rPr>
          <w:rFonts w:hint="eastAsia" w:ascii="Helvetica Neue" w:hAnsi="Helvetica Neue" w:cs="Helvetica Neue"/>
          <w:kern w:val="0"/>
          <w:sz w:val="18"/>
          <w:szCs w:val="18"/>
        </w:rPr>
        <w:t>一个展位一个搭建商一份保单，不能拼单购买，搭建商必须按要保额要求购买保险。空地特装展位完成展会责任险投保后（</w:t>
      </w:r>
      <w:r>
        <w:rPr>
          <w:rFonts w:hint="eastAsia" w:ascii="Helvetica Neue" w:hAnsi="Helvetica Neue" w:cs="Helvetica Neue"/>
          <w:b/>
          <w:bCs/>
          <w:kern w:val="0"/>
          <w:sz w:val="18"/>
          <w:szCs w:val="18"/>
        </w:rPr>
        <w:t>即收到展慧保出具的保单凭证或保单后</w:t>
      </w:r>
      <w:r>
        <w:rPr>
          <w:rFonts w:hint="eastAsia" w:ascii="Helvetica Neue" w:hAnsi="Helvetica Neue" w:cs="Helvetica Neue"/>
          <w:kern w:val="0"/>
          <w:sz w:val="18"/>
          <w:szCs w:val="18"/>
        </w:rPr>
        <w:t>），主场服务商方能向搭建商发放施工证办理凭证。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iti SC Light">
    <w:altName w:val="Noto Sans SC Thin"/>
    <w:panose1 w:val="02000000000000000000"/>
    <w:charset w:val="80"/>
    <w:family w:val="auto"/>
    <w:pitch w:val="default"/>
    <w:sig w:usb0="00000000" w:usb1="00000000" w:usb2="00000010" w:usb3="00000000" w:csb0="003E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pple Color Emoji">
    <w:altName w:val="Segoe Print"/>
    <w:panose1 w:val="00000000000000000000"/>
    <w:charset w:val="00"/>
    <w:family w:val="auto"/>
    <w:pitch w:val="default"/>
    <w:sig w:usb0="00000000" w:usb1="00000000" w:usb2="14000000" w:usb3="00000000" w:csb0="00000001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Noto Sans SC Thin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B20902"/>
    <w:multiLevelType w:val="multilevel"/>
    <w:tmpl w:val="15B20902"/>
    <w:lvl w:ilvl="0" w:tentative="0">
      <w:start w:val="1"/>
      <w:numFmt w:val="decimal"/>
      <w:lvlText w:val="%1)"/>
      <w:lvlJc w:val="left"/>
      <w:pPr>
        <w:ind w:left="1336" w:hanging="420"/>
      </w:pPr>
      <w:rPr>
        <w:rFonts w:hint="default"/>
        <w:spacing w:val="-2"/>
        <w:w w:val="99"/>
        <w:lang w:val="en-US" w:eastAsia="en-US" w:bidi="ar-SA"/>
      </w:rPr>
    </w:lvl>
    <w:lvl w:ilvl="1" w:tentative="0">
      <w:start w:val="1"/>
      <w:numFmt w:val="lowerLetter"/>
      <w:lvlText w:val="%2."/>
      <w:lvlJc w:val="left"/>
      <w:pPr>
        <w:ind w:left="1141" w:hanging="226"/>
      </w:pPr>
      <w:rPr>
        <w:rFonts w:hint="default" w:ascii="宋体" w:hAnsi="宋体" w:eastAsia="宋体" w:cs="宋体"/>
        <w:b w:val="0"/>
        <w:bCs w:val="0"/>
        <w:i w:val="0"/>
        <w:iCs w:val="0"/>
        <w:spacing w:val="-1"/>
        <w:w w:val="43"/>
        <w:sz w:val="21"/>
        <w:szCs w:val="21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402" w:hanging="226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465" w:hanging="226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528" w:hanging="226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591" w:hanging="226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654" w:hanging="226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717" w:hanging="226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780" w:hanging="226"/>
      </w:pPr>
      <w:rPr>
        <w:rFonts w:hint="default"/>
        <w:lang w:val="en-US" w:eastAsia="en-US" w:bidi="ar-SA"/>
      </w:rPr>
    </w:lvl>
  </w:abstractNum>
  <w:abstractNum w:abstractNumId="1">
    <w:nsid w:val="1FA94DF1"/>
    <w:multiLevelType w:val="multilevel"/>
    <w:tmpl w:val="1FA94DF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370D32AA"/>
    <w:multiLevelType w:val="multilevel"/>
    <w:tmpl w:val="370D32AA"/>
    <w:lvl w:ilvl="0" w:tentative="0">
      <w:start w:val="1"/>
      <w:numFmt w:val="decimal"/>
      <w:lvlText w:val="%1."/>
      <w:lvlJc w:val="left"/>
      <w:pPr>
        <w:ind w:left="683" w:hanging="294"/>
      </w:pPr>
      <w:rPr>
        <w:rFonts w:hint="default" w:ascii="宋体" w:hAnsi="宋体" w:eastAsia="宋体" w:cs="宋体"/>
        <w:b w:val="0"/>
        <w:bCs w:val="0"/>
        <w:i w:val="0"/>
        <w:iCs w:val="0"/>
        <w:w w:val="93"/>
        <w:sz w:val="18"/>
        <w:szCs w:val="1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056" w:hanging="29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432" w:hanging="29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808" w:hanging="29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185" w:hanging="29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561" w:hanging="29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937" w:hanging="29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314" w:hanging="29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690" w:hanging="294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JjYmRlNmY1ZDUxODk0ZmE5YTcyYmFmNzBiYzA4Y2YifQ=="/>
  </w:docVars>
  <w:rsids>
    <w:rsidRoot w:val="7F704A64"/>
    <w:rsid w:val="00012750"/>
    <w:rsid w:val="00077BA2"/>
    <w:rsid w:val="000D3843"/>
    <w:rsid w:val="001F5966"/>
    <w:rsid w:val="00244D8D"/>
    <w:rsid w:val="002C7A1C"/>
    <w:rsid w:val="00347D23"/>
    <w:rsid w:val="00362B14"/>
    <w:rsid w:val="005450C6"/>
    <w:rsid w:val="00584C5C"/>
    <w:rsid w:val="005A6CFD"/>
    <w:rsid w:val="00617137"/>
    <w:rsid w:val="0063576B"/>
    <w:rsid w:val="0065707B"/>
    <w:rsid w:val="00752500"/>
    <w:rsid w:val="007A4D3D"/>
    <w:rsid w:val="007F5D00"/>
    <w:rsid w:val="00A343E0"/>
    <w:rsid w:val="00B2796D"/>
    <w:rsid w:val="00B95E4D"/>
    <w:rsid w:val="00C935A7"/>
    <w:rsid w:val="5E1D79D5"/>
    <w:rsid w:val="7F70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link w:val="2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8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Cs w:val="21"/>
      <w:lang w:eastAsia="en-US"/>
    </w:rPr>
  </w:style>
  <w:style w:type="paragraph" w:styleId="4">
    <w:name w:val="Balloon Text"/>
    <w:basedOn w:val="1"/>
    <w:link w:val="15"/>
    <w:qFormat/>
    <w:uiPriority w:val="0"/>
    <w:rPr>
      <w:rFonts w:ascii="Heiti SC Light" w:eastAsia="Heiti SC Light"/>
      <w:sz w:val="18"/>
      <w:szCs w:val="18"/>
    </w:rPr>
  </w:style>
  <w:style w:type="paragraph" w:styleId="5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6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21"/>
    <w:qFormat/>
    <w:uiPriority w:val="10"/>
    <w:pPr>
      <w:autoSpaceDE w:val="0"/>
      <w:autoSpaceDN w:val="0"/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unhideWhenUsed/>
    <w:qFormat/>
    <w:uiPriority w:val="0"/>
    <w:rPr>
      <w:color w:val="0000FF"/>
      <w:u w:val="single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font11"/>
    <w:basedOn w:val="9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批注框文本 字符"/>
    <w:basedOn w:val="9"/>
    <w:link w:val="4"/>
    <w:qFormat/>
    <w:uiPriority w:val="0"/>
    <w:rPr>
      <w:rFonts w:ascii="Heiti SC Light" w:eastAsia="Heiti SC Light" w:hAnsiTheme="minorHAnsi" w:cstheme="minorBidi"/>
      <w:kern w:val="2"/>
      <w:sz w:val="18"/>
      <w:szCs w:val="18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7">
    <w:name w:val="页脚 字符"/>
    <w:basedOn w:val="9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8">
    <w:name w:val="正文文本 字符"/>
    <w:basedOn w:val="9"/>
    <w:link w:val="3"/>
    <w:uiPriority w:val="1"/>
    <w:rPr>
      <w:rFonts w:ascii="宋体" w:hAnsi="宋体" w:cs="宋体"/>
      <w:sz w:val="21"/>
      <w:szCs w:val="21"/>
      <w:lang w:eastAsia="en-US"/>
    </w:rPr>
  </w:style>
  <w:style w:type="table" w:customStyle="1" w:styleId="19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szCs w:val="22"/>
      <w:lang w:eastAsia="en-US"/>
    </w:rPr>
  </w:style>
  <w:style w:type="character" w:customStyle="1" w:styleId="21">
    <w:name w:val="标题 字符"/>
    <w:basedOn w:val="9"/>
    <w:link w:val="7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</w:rPr>
  </w:style>
  <w:style w:type="character" w:customStyle="1" w:styleId="22">
    <w:name w:val="标题 2 字符"/>
    <w:basedOn w:val="9"/>
    <w:link w:val="2"/>
    <w:qFormat/>
    <w:uiPriority w:val="9"/>
    <w:rPr>
      <w:rFonts w:ascii="宋体" w:hAnsi="宋体" w:cs="宋体"/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anzhan</Company>
  <Pages>2</Pages>
  <Words>803</Words>
  <Characters>947</Characters>
  <Lines>8</Lines>
  <Paragraphs>2</Paragraphs>
  <TotalTime>13</TotalTime>
  <ScaleCrop>false</ScaleCrop>
  <LinksUpToDate>false</LinksUpToDate>
  <CharactersWithSpaces>984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2024-12-20T03:32:00Z</dcterms:created>
  <dc:creator>展慧保-专员</dc:creator>
  <cp:lastModifiedBy>展慧保-展会保险服务商</cp:lastModifiedBy>
  <dcterms:modified xsi:type="dcterms:W3CDTF">2025-12-09T07:14:37Z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976F65CEA8DE4046A02BC120CA4F6E4E_13</vt:lpwstr>
  </property>
  <property fmtid="{D5CDD505-2E9C-101B-9397-08002B2CF9AE}" pid="4" name="KSOTemplateDocerSaveRecord">
    <vt:lpwstr>eyJoZGlkIjoiNDMyNDg5OWM3NjVhODk2Mjg3ZTQxMzQxMzUzNmIyNGMiLCJ1c2VySWQiOiI1Njg4NzMwMDEifQ==</vt:lpwstr>
  </property>
</Properties>
</file>